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2E8CA" w14:textId="77777777" w:rsidR="00D721E9" w:rsidRPr="00207553" w:rsidRDefault="00AF321A" w:rsidP="00D51089">
      <w:pPr>
        <w:pStyle w:val="REG-H1a"/>
      </w:pPr>
      <w:bookmarkStart w:id="0" w:name="_GoBack"/>
      <w:bookmarkEnd w:id="0"/>
      <w:r w:rsidRPr="00207553">
        <w:rPr>
          <w:lang w:val="en-ZA" w:eastAsia="en-ZA"/>
        </w:rPr>
        <w:drawing>
          <wp:anchor distT="0" distB="0" distL="114300" distR="114300" simplePos="0" relativeHeight="251658240" behindDoc="0" locked="1" layoutInCell="0" allowOverlap="0" wp14:anchorId="21EEA26B" wp14:editId="5AD9B9B6">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9D93B9D" w14:textId="77777777" w:rsidR="00EB7655" w:rsidRPr="00207553" w:rsidRDefault="00D2019F" w:rsidP="00682D07">
      <w:pPr>
        <w:pStyle w:val="REG-H1d"/>
        <w:rPr>
          <w:lang w:val="en-GB"/>
        </w:rPr>
      </w:pPr>
      <w:r w:rsidRPr="00207553">
        <w:rPr>
          <w:lang w:val="en-GB"/>
        </w:rPr>
        <w:t>REGULATIONS MADE IN TERMS OF</w:t>
      </w:r>
    </w:p>
    <w:p w14:paraId="4DD0D2A5" w14:textId="77777777" w:rsidR="00E2335D" w:rsidRPr="00207553" w:rsidRDefault="00E2335D" w:rsidP="00BD2B69">
      <w:pPr>
        <w:pStyle w:val="REG-H1d"/>
        <w:rPr>
          <w:lang w:val="en-GB"/>
        </w:rPr>
      </w:pPr>
    </w:p>
    <w:p w14:paraId="5F2DF143" w14:textId="77777777" w:rsidR="00E2335D" w:rsidRPr="00207553" w:rsidRDefault="004B0D7E" w:rsidP="004B0D7E">
      <w:pPr>
        <w:pStyle w:val="REG-H1a"/>
      </w:pPr>
      <w:r w:rsidRPr="00207553">
        <w:t>Affirmative Action (Employment) Act 29 of 1998</w:t>
      </w:r>
    </w:p>
    <w:p w14:paraId="008D71B5" w14:textId="77777777" w:rsidR="00BD2B69" w:rsidRPr="00207553" w:rsidRDefault="00D924D5" w:rsidP="00BC6658">
      <w:pPr>
        <w:pStyle w:val="REG-H1b"/>
        <w:rPr>
          <w:b w:val="0"/>
        </w:rPr>
      </w:pPr>
      <w:r w:rsidRPr="00207553">
        <w:rPr>
          <w:b w:val="0"/>
        </w:rPr>
        <w:t>s</w:t>
      </w:r>
      <w:r w:rsidR="00BD2B69" w:rsidRPr="00207553">
        <w:rPr>
          <w:b w:val="0"/>
        </w:rPr>
        <w:t xml:space="preserve">ection </w:t>
      </w:r>
      <w:r w:rsidR="004B0D7E" w:rsidRPr="00207553">
        <w:rPr>
          <w:b w:val="0"/>
        </w:rPr>
        <w:t>48</w:t>
      </w:r>
    </w:p>
    <w:p w14:paraId="4D4FE27A" w14:textId="77777777" w:rsidR="00E2335D" w:rsidRPr="00207553" w:rsidRDefault="00E2335D" w:rsidP="00E2335D">
      <w:pPr>
        <w:pStyle w:val="REG-H1a"/>
        <w:pBdr>
          <w:bottom w:val="single" w:sz="4" w:space="1" w:color="auto"/>
        </w:pBdr>
      </w:pPr>
    </w:p>
    <w:p w14:paraId="0CB0453B" w14:textId="77777777" w:rsidR="00E2335D" w:rsidRPr="00207553" w:rsidRDefault="00E2335D" w:rsidP="00E2335D">
      <w:pPr>
        <w:pStyle w:val="REG-H1a"/>
      </w:pPr>
    </w:p>
    <w:p w14:paraId="615C9E61" w14:textId="77777777" w:rsidR="00E2335D" w:rsidRPr="00207553" w:rsidRDefault="007A10A6" w:rsidP="00E2335D">
      <w:pPr>
        <w:pStyle w:val="REG-H1b"/>
      </w:pPr>
      <w:r w:rsidRPr="00207553">
        <w:t>General Regulations</w:t>
      </w:r>
    </w:p>
    <w:p w14:paraId="3934E70D" w14:textId="77777777" w:rsidR="00D2019F" w:rsidRPr="00207553" w:rsidRDefault="00BD2B69" w:rsidP="00C838EC">
      <w:pPr>
        <w:pStyle w:val="REG-H1d"/>
        <w:rPr>
          <w:lang w:val="en-GB"/>
        </w:rPr>
      </w:pPr>
      <w:r w:rsidRPr="00207553">
        <w:rPr>
          <w:lang w:val="en-GB"/>
        </w:rPr>
        <w:t xml:space="preserve">Government Notice </w:t>
      </w:r>
      <w:r w:rsidR="00394494" w:rsidRPr="00207553">
        <w:rPr>
          <w:lang w:val="en-GB"/>
        </w:rPr>
        <w:t>159</w:t>
      </w:r>
      <w:r w:rsidR="005709A6" w:rsidRPr="00207553">
        <w:rPr>
          <w:lang w:val="en-GB"/>
        </w:rPr>
        <w:t xml:space="preserve"> </w:t>
      </w:r>
      <w:r w:rsidR="005C16B3" w:rsidRPr="00207553">
        <w:rPr>
          <w:lang w:val="en-GB"/>
        </w:rPr>
        <w:t>of</w:t>
      </w:r>
      <w:r w:rsidR="005709A6" w:rsidRPr="00207553">
        <w:rPr>
          <w:lang w:val="en-GB"/>
        </w:rPr>
        <w:t xml:space="preserve"> </w:t>
      </w:r>
      <w:r w:rsidR="00394494" w:rsidRPr="00207553">
        <w:rPr>
          <w:lang w:val="en-GB"/>
        </w:rPr>
        <w:t>1999</w:t>
      </w:r>
    </w:p>
    <w:p w14:paraId="3D90A235" w14:textId="6C023070" w:rsidR="003013D8" w:rsidRPr="00207553" w:rsidRDefault="003013D8" w:rsidP="003013D8">
      <w:pPr>
        <w:pStyle w:val="REG-Amend"/>
      </w:pPr>
      <w:r w:rsidRPr="00207553">
        <w:t>(</w:t>
      </w:r>
      <w:hyperlink r:id="rId9" w:history="1">
        <w:r w:rsidR="0061724C" w:rsidRPr="0063721F">
          <w:rPr>
            <w:rStyle w:val="Hyperlink"/>
            <w:lang w:val="en-ZA"/>
          </w:rPr>
          <w:t>GG 2161</w:t>
        </w:r>
      </w:hyperlink>
      <w:r w:rsidRPr="00207553">
        <w:t>)</w:t>
      </w:r>
    </w:p>
    <w:p w14:paraId="70ABA5D7" w14:textId="77777777" w:rsidR="003013D8" w:rsidRPr="00207553" w:rsidRDefault="003013D8" w:rsidP="003013D8">
      <w:pPr>
        <w:pStyle w:val="REG-Amend"/>
      </w:pPr>
      <w:r w:rsidRPr="00207553">
        <w:t xml:space="preserve">came into force on date of publication: </w:t>
      </w:r>
      <w:r w:rsidR="00394494" w:rsidRPr="00207553">
        <w:t>6</w:t>
      </w:r>
      <w:r w:rsidRPr="00207553">
        <w:t xml:space="preserve"> </w:t>
      </w:r>
      <w:r w:rsidR="00394494" w:rsidRPr="00207553">
        <w:t>August 1999</w:t>
      </w:r>
    </w:p>
    <w:p w14:paraId="04061A1A" w14:textId="77777777" w:rsidR="005955EA" w:rsidRPr="00207553" w:rsidRDefault="005955EA" w:rsidP="0087487C">
      <w:pPr>
        <w:pStyle w:val="REG-H1a"/>
        <w:pBdr>
          <w:bottom w:val="single" w:sz="4" w:space="1" w:color="auto"/>
        </w:pBdr>
      </w:pPr>
    </w:p>
    <w:p w14:paraId="7924079F" w14:textId="77777777" w:rsidR="001121EE" w:rsidRPr="00207553" w:rsidRDefault="001121EE" w:rsidP="0087487C">
      <w:pPr>
        <w:pStyle w:val="REG-H1a"/>
      </w:pPr>
    </w:p>
    <w:p w14:paraId="76455718" w14:textId="77777777" w:rsidR="008938F7" w:rsidRPr="00207553" w:rsidRDefault="008938F7" w:rsidP="00C36B55">
      <w:pPr>
        <w:pStyle w:val="REG-H2"/>
      </w:pPr>
      <w:r w:rsidRPr="00207553">
        <w:t xml:space="preserve">ARRANGEMENT OF </w:t>
      </w:r>
      <w:r w:rsidR="00C11092" w:rsidRPr="00207553">
        <w:t>REGULATIONS</w:t>
      </w:r>
    </w:p>
    <w:p w14:paraId="5D2B2921" w14:textId="77777777" w:rsidR="002D2550" w:rsidRPr="00207553" w:rsidRDefault="002D2550" w:rsidP="00C36B55">
      <w:pPr>
        <w:pStyle w:val="REG-H2"/>
      </w:pPr>
    </w:p>
    <w:p w14:paraId="5BD5C91A" w14:textId="77777777" w:rsidR="00A156A1" w:rsidRPr="00207553" w:rsidRDefault="00A156A1" w:rsidP="00914280">
      <w:pPr>
        <w:pStyle w:val="REG-P0"/>
        <w:rPr>
          <w:color w:val="00B050"/>
        </w:rPr>
      </w:pPr>
      <w:r w:rsidRPr="00207553">
        <w:rPr>
          <w:color w:val="00B050"/>
        </w:rPr>
        <w:t>1.</w:t>
      </w:r>
      <w:r w:rsidRPr="00207553">
        <w:rPr>
          <w:color w:val="00B050"/>
        </w:rPr>
        <w:tab/>
      </w:r>
      <w:r w:rsidR="002D2550" w:rsidRPr="00207553">
        <w:rPr>
          <w:color w:val="00B050"/>
        </w:rPr>
        <w:t>Definitions</w:t>
      </w:r>
    </w:p>
    <w:p w14:paraId="3390DCC9" w14:textId="77777777" w:rsidR="00674F8E" w:rsidRPr="00207553" w:rsidRDefault="00674F8E" w:rsidP="00914280">
      <w:pPr>
        <w:pStyle w:val="REG-P0"/>
        <w:rPr>
          <w:color w:val="00B050"/>
        </w:rPr>
      </w:pPr>
    </w:p>
    <w:p w14:paraId="5772EBE7" w14:textId="77777777" w:rsidR="00791448" w:rsidRPr="00207553" w:rsidRDefault="00674F8E" w:rsidP="00791448">
      <w:pPr>
        <w:pStyle w:val="REG-H3A"/>
        <w:rPr>
          <w:color w:val="00B050"/>
        </w:rPr>
      </w:pPr>
      <w:r w:rsidRPr="00207553">
        <w:rPr>
          <w:color w:val="00B050"/>
        </w:rPr>
        <w:t>PART I</w:t>
      </w:r>
    </w:p>
    <w:p w14:paraId="6ED0D16F" w14:textId="77777777" w:rsidR="00674F8E" w:rsidRPr="00207553" w:rsidRDefault="00674F8E" w:rsidP="00674F8E">
      <w:pPr>
        <w:pStyle w:val="REG-H3b"/>
        <w:rPr>
          <w:color w:val="00B050"/>
        </w:rPr>
      </w:pPr>
      <w:r w:rsidRPr="00207553">
        <w:rPr>
          <w:color w:val="00B050"/>
        </w:rPr>
        <w:t>ADMINISTRATION</w:t>
      </w:r>
    </w:p>
    <w:p w14:paraId="5BFF8B54" w14:textId="77777777" w:rsidR="00674F8E" w:rsidRPr="00207553" w:rsidRDefault="00674F8E" w:rsidP="00914280">
      <w:pPr>
        <w:pStyle w:val="REG-P0"/>
        <w:rPr>
          <w:color w:val="00B050"/>
        </w:rPr>
      </w:pPr>
    </w:p>
    <w:p w14:paraId="75910707" w14:textId="77777777" w:rsidR="00C63501" w:rsidRPr="00207553" w:rsidRDefault="003905F1" w:rsidP="00914280">
      <w:pPr>
        <w:pStyle w:val="REG-P0"/>
        <w:rPr>
          <w:color w:val="00B050"/>
        </w:rPr>
      </w:pPr>
      <w:r w:rsidRPr="00207553">
        <w:rPr>
          <w:color w:val="00B050"/>
        </w:rPr>
        <w:t>2.</w:t>
      </w:r>
      <w:r w:rsidRPr="00207553">
        <w:rPr>
          <w:color w:val="00B050"/>
        </w:rPr>
        <w:tab/>
      </w:r>
      <w:r w:rsidR="002D2550" w:rsidRPr="00207553">
        <w:rPr>
          <w:color w:val="00B050"/>
        </w:rPr>
        <w:t>Keeping of records</w:t>
      </w:r>
    </w:p>
    <w:p w14:paraId="57C79EDD" w14:textId="77777777" w:rsidR="002D2550" w:rsidRPr="00207553" w:rsidRDefault="002D2550" w:rsidP="00914280">
      <w:pPr>
        <w:pStyle w:val="REG-P0"/>
        <w:rPr>
          <w:color w:val="00B050"/>
        </w:rPr>
      </w:pPr>
    </w:p>
    <w:p w14:paraId="20265FED" w14:textId="77777777" w:rsidR="002D2550" w:rsidRPr="00207553" w:rsidRDefault="002D2550" w:rsidP="007C0CB7">
      <w:pPr>
        <w:pStyle w:val="REG-H3A"/>
        <w:rPr>
          <w:color w:val="00B050"/>
        </w:rPr>
      </w:pPr>
      <w:r w:rsidRPr="00207553">
        <w:rPr>
          <w:color w:val="00B050"/>
        </w:rPr>
        <w:t>PART II</w:t>
      </w:r>
    </w:p>
    <w:p w14:paraId="7B3AC031" w14:textId="77777777" w:rsidR="002D2550" w:rsidRPr="00207553" w:rsidRDefault="002D2550" w:rsidP="007C0CB7">
      <w:pPr>
        <w:pStyle w:val="REG-H3b"/>
        <w:rPr>
          <w:color w:val="00B050"/>
        </w:rPr>
      </w:pPr>
      <w:r w:rsidRPr="00207553">
        <w:rPr>
          <w:color w:val="00B050"/>
        </w:rPr>
        <w:t>AFFIRMATIVE ACTION</w:t>
      </w:r>
    </w:p>
    <w:p w14:paraId="17EC0161" w14:textId="77777777" w:rsidR="002D2550" w:rsidRPr="00207553" w:rsidRDefault="002D2550" w:rsidP="00914280">
      <w:pPr>
        <w:pStyle w:val="REG-P0"/>
        <w:rPr>
          <w:color w:val="00B050"/>
        </w:rPr>
      </w:pPr>
    </w:p>
    <w:p w14:paraId="53FD972A" w14:textId="77777777" w:rsidR="002D2550" w:rsidRPr="00207553" w:rsidRDefault="002D2550" w:rsidP="00914280">
      <w:pPr>
        <w:pStyle w:val="REG-P0"/>
        <w:rPr>
          <w:color w:val="00B050"/>
        </w:rPr>
      </w:pPr>
      <w:r w:rsidRPr="00207553">
        <w:rPr>
          <w:color w:val="00B050"/>
        </w:rPr>
        <w:t xml:space="preserve">3. </w:t>
      </w:r>
      <w:r w:rsidRPr="00207553">
        <w:rPr>
          <w:color w:val="00B050"/>
        </w:rPr>
        <w:tab/>
        <w:t>Notice by relevant employer</w:t>
      </w:r>
    </w:p>
    <w:p w14:paraId="429D178D" w14:textId="77777777" w:rsidR="002D2550" w:rsidRPr="00207553" w:rsidRDefault="002D2550" w:rsidP="00914280">
      <w:pPr>
        <w:pStyle w:val="REG-P0"/>
        <w:rPr>
          <w:color w:val="00B050"/>
        </w:rPr>
      </w:pPr>
      <w:r w:rsidRPr="00207553">
        <w:rPr>
          <w:color w:val="00B050"/>
        </w:rPr>
        <w:t>4.</w:t>
      </w:r>
      <w:r w:rsidRPr="00207553">
        <w:rPr>
          <w:color w:val="00B050"/>
        </w:rPr>
        <w:tab/>
        <w:t>Form of summons</w:t>
      </w:r>
    </w:p>
    <w:p w14:paraId="1F9D4847" w14:textId="77777777" w:rsidR="002D2550" w:rsidRPr="00207553" w:rsidRDefault="002D2550" w:rsidP="00914280">
      <w:pPr>
        <w:pStyle w:val="REG-P0"/>
        <w:rPr>
          <w:color w:val="00B050"/>
        </w:rPr>
      </w:pPr>
    </w:p>
    <w:p w14:paraId="6FEA8D47" w14:textId="77777777" w:rsidR="002D2550" w:rsidRPr="00207553" w:rsidRDefault="002D2550" w:rsidP="007C0CB7">
      <w:pPr>
        <w:pStyle w:val="REG-H3A"/>
        <w:rPr>
          <w:color w:val="00B050"/>
        </w:rPr>
      </w:pPr>
      <w:r w:rsidRPr="00207553">
        <w:rPr>
          <w:color w:val="00B050"/>
        </w:rPr>
        <w:t>PART III</w:t>
      </w:r>
    </w:p>
    <w:p w14:paraId="143AD38F" w14:textId="77777777" w:rsidR="002D2550" w:rsidRPr="00207553" w:rsidRDefault="002D2550" w:rsidP="007C0CB7">
      <w:pPr>
        <w:pStyle w:val="REG-H3b"/>
        <w:rPr>
          <w:color w:val="00B050"/>
        </w:rPr>
      </w:pPr>
      <w:r w:rsidRPr="00207553">
        <w:rPr>
          <w:color w:val="00B050"/>
        </w:rPr>
        <w:t>MISCELLANEOUS</w:t>
      </w:r>
    </w:p>
    <w:p w14:paraId="2FD2C4AE" w14:textId="77777777" w:rsidR="002D2550" w:rsidRPr="00207553" w:rsidRDefault="002D2550" w:rsidP="00914280">
      <w:pPr>
        <w:pStyle w:val="REG-P0"/>
        <w:rPr>
          <w:color w:val="00B050"/>
        </w:rPr>
      </w:pPr>
    </w:p>
    <w:p w14:paraId="43D015BC" w14:textId="77777777" w:rsidR="002D2550" w:rsidRPr="00207553" w:rsidRDefault="002D2550" w:rsidP="00914280">
      <w:pPr>
        <w:pStyle w:val="REG-P0"/>
        <w:rPr>
          <w:color w:val="00B050"/>
        </w:rPr>
      </w:pPr>
      <w:r w:rsidRPr="00207553">
        <w:rPr>
          <w:color w:val="00B050"/>
        </w:rPr>
        <w:t>5.</w:t>
      </w:r>
      <w:r w:rsidRPr="00207553">
        <w:rPr>
          <w:color w:val="00B050"/>
        </w:rPr>
        <w:tab/>
        <w:t>Offences and penalties</w:t>
      </w:r>
    </w:p>
    <w:p w14:paraId="20DEB4ED" w14:textId="77777777" w:rsidR="002D2550" w:rsidRPr="00207553" w:rsidRDefault="002D2550" w:rsidP="00914280">
      <w:pPr>
        <w:pStyle w:val="REG-P0"/>
        <w:rPr>
          <w:color w:val="00B050"/>
        </w:rPr>
      </w:pPr>
    </w:p>
    <w:p w14:paraId="1ACFA398" w14:textId="77777777" w:rsidR="002D2550" w:rsidRPr="00207553" w:rsidRDefault="002D2550" w:rsidP="007C0CB7">
      <w:pPr>
        <w:pStyle w:val="REG-H3A"/>
        <w:rPr>
          <w:color w:val="00B050"/>
        </w:rPr>
      </w:pPr>
      <w:r w:rsidRPr="00207553">
        <w:rPr>
          <w:color w:val="00B050"/>
        </w:rPr>
        <w:t>F</w:t>
      </w:r>
      <w:r w:rsidR="007C0CB7" w:rsidRPr="00207553">
        <w:rPr>
          <w:caps w:val="0"/>
          <w:color w:val="00B050"/>
        </w:rPr>
        <w:t>orm</w:t>
      </w:r>
      <w:r w:rsidRPr="00207553">
        <w:rPr>
          <w:color w:val="00B050"/>
        </w:rPr>
        <w:t xml:space="preserve"> EEC 1</w:t>
      </w:r>
    </w:p>
    <w:p w14:paraId="2AC3BA3D" w14:textId="5501A3EF" w:rsidR="007C0CB7" w:rsidRPr="00207553" w:rsidRDefault="00212133" w:rsidP="007C0CB7">
      <w:pPr>
        <w:pStyle w:val="REG-H3b"/>
        <w:rPr>
          <w:color w:val="00B050"/>
        </w:rPr>
      </w:pPr>
      <w:r w:rsidRPr="00207553">
        <w:rPr>
          <w:color w:val="00B050"/>
        </w:rPr>
        <w:t>Summons to Appear before a Review Panel</w:t>
      </w:r>
    </w:p>
    <w:p w14:paraId="0CD4A32C" w14:textId="77777777" w:rsidR="00FA7FE6" w:rsidRPr="00207553" w:rsidRDefault="00FA7FE6" w:rsidP="00B0347D">
      <w:pPr>
        <w:pStyle w:val="REG-H1a"/>
        <w:pBdr>
          <w:bottom w:val="single" w:sz="4" w:space="1" w:color="auto"/>
        </w:pBdr>
      </w:pPr>
    </w:p>
    <w:p w14:paraId="54847B31" w14:textId="77777777" w:rsidR="00342850" w:rsidRPr="00207553" w:rsidRDefault="00342850" w:rsidP="00342850">
      <w:pPr>
        <w:pStyle w:val="REG-H1a"/>
      </w:pPr>
    </w:p>
    <w:p w14:paraId="7976E715" w14:textId="77777777" w:rsidR="00674F8E" w:rsidRPr="00207553" w:rsidRDefault="00674F8E" w:rsidP="00674F8E">
      <w:pPr>
        <w:pStyle w:val="REG-P0"/>
        <w:rPr>
          <w:b/>
          <w:szCs w:val="21"/>
        </w:rPr>
      </w:pPr>
      <w:r w:rsidRPr="00207553">
        <w:rPr>
          <w:b/>
          <w:szCs w:val="21"/>
        </w:rPr>
        <w:t>Definitions</w:t>
      </w:r>
    </w:p>
    <w:p w14:paraId="618BFA20" w14:textId="77777777" w:rsidR="00674F8E" w:rsidRPr="00207553" w:rsidRDefault="00674F8E" w:rsidP="00674F8E">
      <w:pPr>
        <w:pStyle w:val="REG-P0"/>
        <w:rPr>
          <w:b/>
          <w:szCs w:val="20"/>
        </w:rPr>
      </w:pPr>
    </w:p>
    <w:p w14:paraId="5207943C" w14:textId="77777777" w:rsidR="00674F8E" w:rsidRPr="00207553" w:rsidRDefault="00674F8E" w:rsidP="00FC6B8E">
      <w:pPr>
        <w:pStyle w:val="REG-P1"/>
      </w:pPr>
      <w:r w:rsidRPr="00207553">
        <w:rPr>
          <w:b/>
        </w:rPr>
        <w:t>1.</w:t>
      </w:r>
      <w:r w:rsidRPr="00207553">
        <w:tab/>
        <w:t>In these regulations, unless the context otherwise indicates, a word or expression defined in the Act has a corresponding meaning; and</w:t>
      </w:r>
    </w:p>
    <w:p w14:paraId="07CEB03F" w14:textId="77777777" w:rsidR="00674F8E" w:rsidRPr="00207553" w:rsidRDefault="00674F8E" w:rsidP="00FC6B8E">
      <w:pPr>
        <w:pStyle w:val="REG-P1"/>
        <w:rPr>
          <w:szCs w:val="26"/>
        </w:rPr>
      </w:pPr>
    </w:p>
    <w:p w14:paraId="1F4C0A53" w14:textId="77777777" w:rsidR="00674F8E" w:rsidRPr="00207553" w:rsidRDefault="00674F8E" w:rsidP="00FC6B8E">
      <w:pPr>
        <w:pStyle w:val="REG-P1"/>
        <w:ind w:firstLine="0"/>
      </w:pPr>
      <w:r w:rsidRPr="00207553">
        <w:t>“the Act” means the Affirmative Action (Employment) Act, 1998 (Act No. 29 of 1998).</w:t>
      </w:r>
    </w:p>
    <w:p w14:paraId="4334D6C9" w14:textId="77777777" w:rsidR="00674F8E" w:rsidRPr="00207553" w:rsidRDefault="00674F8E" w:rsidP="00674F8E">
      <w:pPr>
        <w:pStyle w:val="REG-P0"/>
      </w:pPr>
    </w:p>
    <w:p w14:paraId="5D20C58B" w14:textId="1A33AE73" w:rsidR="00674F8E" w:rsidRPr="00207553" w:rsidRDefault="00937437" w:rsidP="00FC6B8E">
      <w:pPr>
        <w:pStyle w:val="REG-H3A"/>
      </w:pPr>
      <w:r>
        <w:rPr>
          <w:lang w:val="en-ZA" w:eastAsia="en-ZA"/>
        </w:rPr>
        <mc:AlternateContent>
          <mc:Choice Requires="wpg">
            <w:drawing>
              <wp:anchor distT="0" distB="0" distL="114300" distR="114300" simplePos="0" relativeHeight="251659264" behindDoc="1" locked="0" layoutInCell="1" allowOverlap="1" wp14:anchorId="6DB668F6" wp14:editId="6D6A1850">
                <wp:simplePos x="0" y="0"/>
                <wp:positionH relativeFrom="page">
                  <wp:posOffset>9525</wp:posOffset>
                </wp:positionH>
                <wp:positionV relativeFrom="page">
                  <wp:posOffset>3365500</wp:posOffset>
                </wp:positionV>
                <wp:extent cx="1270" cy="412115"/>
                <wp:effectExtent l="9525" t="12700" r="8255" b="1333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12115"/>
                          <a:chOff x="15" y="5300"/>
                          <a:chExt cx="2" cy="649"/>
                        </a:xfrm>
                      </wpg:grpSpPr>
                      <wps:wsp>
                        <wps:cNvPr id="8" name="Freeform 3"/>
                        <wps:cNvSpPr>
                          <a:spLocks/>
                        </wps:cNvSpPr>
                        <wps:spPr bwMode="auto">
                          <a:xfrm>
                            <a:off x="15" y="5300"/>
                            <a:ext cx="2" cy="649"/>
                          </a:xfrm>
                          <a:custGeom>
                            <a:avLst/>
                            <a:gdLst>
                              <a:gd name="T0" fmla="+- 0 5949 5300"/>
                              <a:gd name="T1" fmla="*/ 5949 h 649"/>
                              <a:gd name="T2" fmla="+- 0 5300 5300"/>
                              <a:gd name="T3" fmla="*/ 5300 h 649"/>
                            </a:gdLst>
                            <a:ahLst/>
                            <a:cxnLst>
                              <a:cxn ang="0">
                                <a:pos x="0" y="T1"/>
                              </a:cxn>
                              <a:cxn ang="0">
                                <a:pos x="0" y="T3"/>
                              </a:cxn>
                            </a:cxnLst>
                            <a:rect l="0" t="0" r="r" b="b"/>
                            <a:pathLst>
                              <a:path h="649">
                                <a:moveTo>
                                  <a:pt x="0" y="649"/>
                                </a:moveTo>
                                <a:lnTo>
                                  <a:pt x="0" y="0"/>
                                </a:lnTo>
                              </a:path>
                            </a:pathLst>
                          </a:custGeom>
                          <a:noFill/>
                          <a:ln w="6328">
                            <a:solidFill>
                              <a:srgbClr val="4848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43959" id="Group 2" o:spid="_x0000_s1026" style="position:absolute;margin-left:.75pt;margin-top:265pt;width:.1pt;height:32.45pt;z-index:-251657216;mso-position-horizontal-relative:page;mso-position-vertical-relative:page" coordorigin="15,5300" coordsize="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">
                <v:shape id="Freeform 3" o:spid="_x0000_s1027" style="position:absolute;left:15;top:5300;width:2;height:649;visibility:visible;mso-wrap-style:square;v-text-anchor:top" coordsize="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" path="m,649l,e" filled="f" strokecolor="#484848" strokeweight=".17578mm">
                  <v:path arrowok="t" o:connecttype="custom" o:connectlocs="0,5949;0,5300" o:connectangles="0,0"/>
                </v:shape>
                <w10:wrap anchorx="page" anchory="page"/>
              </v:group>
            </w:pict>
          </mc:Fallback>
        </mc:AlternateContent>
      </w:r>
      <w:r w:rsidR="00674F8E" w:rsidRPr="00207553">
        <w:t>PART I</w:t>
      </w:r>
    </w:p>
    <w:p w14:paraId="4D474E3F" w14:textId="77777777" w:rsidR="00674F8E" w:rsidRPr="00207553" w:rsidRDefault="00674F8E" w:rsidP="00674F8E">
      <w:pPr>
        <w:pStyle w:val="REG-P0"/>
        <w:rPr>
          <w:szCs w:val="28"/>
        </w:rPr>
      </w:pPr>
    </w:p>
    <w:p w14:paraId="43919E2E" w14:textId="77777777" w:rsidR="00674F8E" w:rsidRPr="00207553" w:rsidRDefault="00674F8E" w:rsidP="00FC6B8E">
      <w:pPr>
        <w:pStyle w:val="REG-H3b"/>
      </w:pPr>
      <w:r w:rsidRPr="00207553">
        <w:t>ADMINISTRATION</w:t>
      </w:r>
    </w:p>
    <w:p w14:paraId="446E15A4" w14:textId="77777777" w:rsidR="00674F8E" w:rsidRPr="00207553" w:rsidRDefault="00674F8E" w:rsidP="00674F8E">
      <w:pPr>
        <w:pStyle w:val="REG-P0"/>
        <w:rPr>
          <w:szCs w:val="20"/>
        </w:rPr>
      </w:pPr>
    </w:p>
    <w:p w14:paraId="4E4100A1" w14:textId="77777777" w:rsidR="00674F8E" w:rsidRPr="00207553" w:rsidRDefault="00674F8E" w:rsidP="00674F8E">
      <w:pPr>
        <w:pStyle w:val="REG-P0"/>
        <w:rPr>
          <w:b/>
          <w:szCs w:val="21"/>
        </w:rPr>
      </w:pPr>
      <w:r w:rsidRPr="00207553">
        <w:rPr>
          <w:b/>
          <w:szCs w:val="21"/>
        </w:rPr>
        <w:t>Keeping of records</w:t>
      </w:r>
    </w:p>
    <w:p w14:paraId="2EC20857" w14:textId="77777777" w:rsidR="00674F8E" w:rsidRPr="00207553" w:rsidRDefault="00674F8E" w:rsidP="00674F8E">
      <w:pPr>
        <w:pStyle w:val="REG-P0"/>
        <w:rPr>
          <w:b/>
          <w:szCs w:val="26"/>
        </w:rPr>
      </w:pPr>
    </w:p>
    <w:p w14:paraId="64C6C200" w14:textId="77777777" w:rsidR="00674F8E" w:rsidRPr="00207553" w:rsidRDefault="00674F8E" w:rsidP="00FC6B8E">
      <w:pPr>
        <w:pStyle w:val="REG-P1"/>
      </w:pPr>
      <w:r w:rsidRPr="00207553">
        <w:rPr>
          <w:b/>
        </w:rPr>
        <w:t>2.</w:t>
      </w:r>
      <w:r w:rsidRPr="00207553">
        <w:tab/>
        <w:t xml:space="preserve">The documents, notices and forms issued in terms of the Act to or by a relevant employer shall be kept, in addition to the records to be kept in terms of section </w:t>
      </w:r>
      <w:r w:rsidRPr="00207553">
        <w:rPr>
          <w:szCs w:val="23"/>
        </w:rPr>
        <w:t xml:space="preserve">26 </w:t>
      </w:r>
      <w:r w:rsidRPr="00207553">
        <w:t>of the Act, by such relevant employer and shall be made available to a review officer, at the review officer's request, for the purpose of inspection.</w:t>
      </w:r>
    </w:p>
    <w:p w14:paraId="380D7662" w14:textId="77777777" w:rsidR="00674F8E" w:rsidRPr="00207553" w:rsidRDefault="00674F8E" w:rsidP="00674F8E">
      <w:pPr>
        <w:pStyle w:val="REG-P0"/>
        <w:rPr>
          <w:szCs w:val="26"/>
        </w:rPr>
      </w:pPr>
    </w:p>
    <w:p w14:paraId="77835528" w14:textId="77777777" w:rsidR="00674F8E" w:rsidRPr="00207553" w:rsidRDefault="00674F8E" w:rsidP="00FC6B8E">
      <w:pPr>
        <w:pStyle w:val="REG-H3A"/>
        <w:rPr>
          <w:rFonts w:eastAsia="Arial"/>
        </w:rPr>
      </w:pPr>
      <w:r w:rsidRPr="00207553">
        <w:t xml:space="preserve">PART </w:t>
      </w:r>
      <w:r w:rsidRPr="00207553">
        <w:rPr>
          <w:rFonts w:eastAsia="Arial"/>
        </w:rPr>
        <w:t>II</w:t>
      </w:r>
    </w:p>
    <w:p w14:paraId="0466CB48" w14:textId="77777777" w:rsidR="00674F8E" w:rsidRPr="00207553" w:rsidRDefault="00674F8E" w:rsidP="00674F8E">
      <w:pPr>
        <w:pStyle w:val="REG-P0"/>
        <w:rPr>
          <w:szCs w:val="26"/>
        </w:rPr>
      </w:pPr>
    </w:p>
    <w:p w14:paraId="7691446C" w14:textId="77777777" w:rsidR="00674F8E" w:rsidRPr="00207553" w:rsidRDefault="00674F8E" w:rsidP="00FC6B8E">
      <w:pPr>
        <w:pStyle w:val="REG-H3b"/>
      </w:pPr>
      <w:r w:rsidRPr="00207553">
        <w:t>AFFIRMATIVE ACTION</w:t>
      </w:r>
    </w:p>
    <w:p w14:paraId="3DFAD713" w14:textId="77777777" w:rsidR="00674F8E" w:rsidRPr="00207553" w:rsidRDefault="00674F8E" w:rsidP="00674F8E">
      <w:pPr>
        <w:pStyle w:val="REG-P0"/>
        <w:rPr>
          <w:szCs w:val="26"/>
        </w:rPr>
      </w:pPr>
    </w:p>
    <w:p w14:paraId="5B19C6D9" w14:textId="77777777" w:rsidR="00674F8E" w:rsidRPr="00207553" w:rsidRDefault="00674F8E" w:rsidP="00674F8E">
      <w:pPr>
        <w:pStyle w:val="REG-P0"/>
        <w:rPr>
          <w:b/>
          <w:szCs w:val="21"/>
        </w:rPr>
      </w:pPr>
      <w:r w:rsidRPr="00207553">
        <w:rPr>
          <w:b/>
          <w:szCs w:val="21"/>
        </w:rPr>
        <w:t xml:space="preserve">Notice </w:t>
      </w:r>
      <w:r w:rsidRPr="00207553">
        <w:rPr>
          <w:b/>
          <w:szCs w:val="23"/>
        </w:rPr>
        <w:t xml:space="preserve">by </w:t>
      </w:r>
      <w:r w:rsidRPr="00207553">
        <w:rPr>
          <w:b/>
          <w:szCs w:val="21"/>
        </w:rPr>
        <w:t>relevant employer</w:t>
      </w:r>
    </w:p>
    <w:p w14:paraId="06EE4F99" w14:textId="77777777" w:rsidR="00674F8E" w:rsidRPr="00207553" w:rsidRDefault="00674F8E" w:rsidP="00674F8E">
      <w:pPr>
        <w:pStyle w:val="REG-P0"/>
        <w:rPr>
          <w:b/>
          <w:szCs w:val="24"/>
        </w:rPr>
      </w:pPr>
    </w:p>
    <w:p w14:paraId="7F704F1C" w14:textId="77777777" w:rsidR="00674F8E" w:rsidRPr="00207553" w:rsidRDefault="00674F8E" w:rsidP="00FC6B8E">
      <w:pPr>
        <w:pStyle w:val="REG-P1"/>
      </w:pPr>
      <w:r w:rsidRPr="00207553">
        <w:rPr>
          <w:b/>
        </w:rPr>
        <w:t>3.</w:t>
      </w:r>
      <w:r w:rsidRPr="00207553">
        <w:tab/>
      </w:r>
      <w:r w:rsidR="00FC6B8E" w:rsidRPr="00207553">
        <w:t>(1)</w:t>
      </w:r>
      <w:r w:rsidR="00FC6B8E" w:rsidRPr="00207553">
        <w:tab/>
      </w:r>
      <w:r w:rsidR="00E57CBB" w:rsidRPr="00207553">
        <w:t>Every employer w</w:t>
      </w:r>
      <w:r w:rsidRPr="00207553">
        <w:t>ho as the result of a change in the number of employees employed by him, her or it, as the case may be, becomes a relevant employer, shall in writing notify the Commissio</w:t>
      </w:r>
      <w:r w:rsidR="00FC6B8E" w:rsidRPr="00207553">
        <w:t>n within 30 days of such change</w:t>
      </w:r>
      <w:r w:rsidRPr="00207553">
        <w:t>.</w:t>
      </w:r>
    </w:p>
    <w:p w14:paraId="1297DDA9" w14:textId="77777777" w:rsidR="00674F8E" w:rsidRPr="00207553" w:rsidRDefault="00674F8E" w:rsidP="00674F8E">
      <w:pPr>
        <w:pStyle w:val="REG-P0"/>
        <w:rPr>
          <w:szCs w:val="26"/>
        </w:rPr>
      </w:pPr>
    </w:p>
    <w:p w14:paraId="671F52DE" w14:textId="77777777" w:rsidR="00674F8E" w:rsidRPr="00207553" w:rsidRDefault="00674F8E" w:rsidP="00FC6B8E">
      <w:pPr>
        <w:pStyle w:val="REG-P1"/>
      </w:pPr>
      <w:r w:rsidRPr="00207553">
        <w:t>(2)</w:t>
      </w:r>
      <w:r w:rsidRPr="00207553">
        <w:tab/>
        <w:t xml:space="preserve">The date on which the Commissioner receives the notice referred to in subregulation (1) shall be deemed to be the date of identification as a relevant employer referred to in section </w:t>
      </w:r>
      <w:r w:rsidRPr="00207553">
        <w:rPr>
          <w:rFonts w:eastAsia="Arial"/>
          <w:szCs w:val="19"/>
        </w:rPr>
        <w:t>27(1</w:t>
      </w:r>
      <w:r w:rsidRPr="00207553">
        <w:t>)(a) of the Act.</w:t>
      </w:r>
    </w:p>
    <w:p w14:paraId="37BAEA83" w14:textId="77777777" w:rsidR="00674F8E" w:rsidRPr="00207553" w:rsidRDefault="00674F8E" w:rsidP="00FC6B8E">
      <w:pPr>
        <w:pStyle w:val="REG-P1"/>
        <w:rPr>
          <w:szCs w:val="26"/>
        </w:rPr>
      </w:pPr>
    </w:p>
    <w:p w14:paraId="18C37198" w14:textId="77777777" w:rsidR="00674F8E" w:rsidRPr="00207553" w:rsidRDefault="00674F8E" w:rsidP="00FC6B8E">
      <w:pPr>
        <w:pStyle w:val="REG-P1"/>
      </w:pPr>
      <w:r w:rsidRPr="00207553">
        <w:t>(3)</w:t>
      </w:r>
      <w:r w:rsidRPr="00207553">
        <w:tab/>
        <w:t xml:space="preserve"> If the number of employees employed by a relevant employer is reduced to such an extent that the number of such employees so employed by such relevant employer is less than </w:t>
      </w:r>
      <w:r w:rsidRPr="00207553">
        <w:rPr>
          <w:rFonts w:eastAsia="Arial"/>
          <w:szCs w:val="20"/>
        </w:rPr>
        <w:t xml:space="preserve">the </w:t>
      </w:r>
      <w:r w:rsidRPr="00207553">
        <w:t xml:space="preserve">number of employees </w:t>
      </w:r>
      <w:r w:rsidRPr="00207553">
        <w:rPr>
          <w:rFonts w:eastAsia="Arial"/>
          <w:szCs w:val="20"/>
        </w:rPr>
        <w:t xml:space="preserve">as </w:t>
      </w:r>
      <w:r w:rsidRPr="00207553">
        <w:t>set out in a notice published under section 20 of the Act, causing such relevant employer, subject to subregulation (4), not to be a relevant employer any longer, such employer shall not less than 30 days after such change in the number of employees, in writing, notify the Commission thereof and shall in such notice furnish full particulars of such change in the number of employees.</w:t>
      </w:r>
    </w:p>
    <w:p w14:paraId="1CE98B12" w14:textId="77777777" w:rsidR="00674F8E" w:rsidRPr="00207553" w:rsidRDefault="00674F8E" w:rsidP="00674F8E">
      <w:pPr>
        <w:pStyle w:val="REG-P0"/>
        <w:rPr>
          <w:szCs w:val="26"/>
        </w:rPr>
      </w:pPr>
    </w:p>
    <w:p w14:paraId="4688E384" w14:textId="77777777" w:rsidR="00674F8E" w:rsidRPr="00207553" w:rsidRDefault="00674F8E" w:rsidP="00674F8E">
      <w:pPr>
        <w:pStyle w:val="REG-P0"/>
        <w:rPr>
          <w:b/>
          <w:szCs w:val="21"/>
        </w:rPr>
      </w:pPr>
      <w:r w:rsidRPr="00207553">
        <w:rPr>
          <w:b/>
          <w:szCs w:val="21"/>
        </w:rPr>
        <w:t>Form of summons</w:t>
      </w:r>
    </w:p>
    <w:p w14:paraId="0C8D1EB7" w14:textId="77777777" w:rsidR="00674F8E" w:rsidRPr="00207553" w:rsidRDefault="00674F8E" w:rsidP="00674F8E">
      <w:pPr>
        <w:pStyle w:val="REG-P0"/>
        <w:rPr>
          <w:b/>
          <w:szCs w:val="26"/>
        </w:rPr>
      </w:pPr>
    </w:p>
    <w:p w14:paraId="1CE00B34" w14:textId="77777777" w:rsidR="00674F8E" w:rsidRPr="00207553" w:rsidRDefault="00674F8E" w:rsidP="00FC6B8E">
      <w:pPr>
        <w:pStyle w:val="REG-P1"/>
      </w:pPr>
      <w:r w:rsidRPr="00207553">
        <w:rPr>
          <w:b/>
        </w:rPr>
        <w:t>4.</w:t>
      </w:r>
      <w:r w:rsidRPr="00207553">
        <w:tab/>
        <w:t>The summons referred to in section 36(3) of the Act shall be</w:t>
      </w:r>
      <w:r w:rsidR="00E57CBB" w:rsidRPr="00207553">
        <w:t xml:space="preserve"> in the form of Form EEC 1</w:t>
      </w:r>
      <w:r w:rsidRPr="00207553">
        <w:t>.</w:t>
      </w:r>
    </w:p>
    <w:p w14:paraId="5A1A909F" w14:textId="77777777" w:rsidR="00674F8E" w:rsidRPr="00207553" w:rsidRDefault="00674F8E" w:rsidP="00674F8E">
      <w:pPr>
        <w:pStyle w:val="REG-P0"/>
        <w:rPr>
          <w:szCs w:val="24"/>
        </w:rPr>
      </w:pPr>
    </w:p>
    <w:p w14:paraId="482B0F95" w14:textId="77777777" w:rsidR="00674F8E" w:rsidRPr="00207553" w:rsidRDefault="00674F8E" w:rsidP="00FC6B8E">
      <w:pPr>
        <w:pStyle w:val="REG-H3A"/>
      </w:pPr>
      <w:r w:rsidRPr="00207553">
        <w:t>PART III</w:t>
      </w:r>
    </w:p>
    <w:p w14:paraId="3701AF94" w14:textId="77777777" w:rsidR="00674F8E" w:rsidRPr="00207553" w:rsidRDefault="00674F8E" w:rsidP="00674F8E">
      <w:pPr>
        <w:pStyle w:val="REG-P0"/>
        <w:rPr>
          <w:szCs w:val="26"/>
        </w:rPr>
      </w:pPr>
    </w:p>
    <w:p w14:paraId="56B9A28C" w14:textId="77777777" w:rsidR="00674F8E" w:rsidRPr="00207553" w:rsidRDefault="00674F8E" w:rsidP="00FC6B8E">
      <w:pPr>
        <w:pStyle w:val="REG-H3b"/>
      </w:pPr>
      <w:r w:rsidRPr="00207553">
        <w:t>MISCELLANEOUS</w:t>
      </w:r>
    </w:p>
    <w:p w14:paraId="2A9DB046" w14:textId="77777777" w:rsidR="00674F8E" w:rsidRPr="00207553" w:rsidRDefault="00674F8E" w:rsidP="00674F8E">
      <w:pPr>
        <w:pStyle w:val="REG-P0"/>
        <w:rPr>
          <w:szCs w:val="26"/>
        </w:rPr>
      </w:pPr>
    </w:p>
    <w:p w14:paraId="7E8037FB" w14:textId="77777777" w:rsidR="00674F8E" w:rsidRPr="00207553" w:rsidRDefault="00674F8E" w:rsidP="00674F8E">
      <w:pPr>
        <w:pStyle w:val="REG-P0"/>
        <w:rPr>
          <w:b/>
          <w:szCs w:val="21"/>
        </w:rPr>
      </w:pPr>
      <w:r w:rsidRPr="00207553">
        <w:rPr>
          <w:b/>
          <w:szCs w:val="21"/>
        </w:rPr>
        <w:t>Offences and penalties</w:t>
      </w:r>
    </w:p>
    <w:p w14:paraId="17F08E20" w14:textId="77777777" w:rsidR="00674F8E" w:rsidRPr="00207553" w:rsidRDefault="00674F8E" w:rsidP="00674F8E">
      <w:pPr>
        <w:pStyle w:val="REG-P0"/>
        <w:rPr>
          <w:b/>
          <w:szCs w:val="26"/>
        </w:rPr>
      </w:pPr>
    </w:p>
    <w:p w14:paraId="02891182" w14:textId="77777777" w:rsidR="00674F8E" w:rsidRPr="00207553" w:rsidRDefault="00674F8E" w:rsidP="00FC6B8E">
      <w:pPr>
        <w:pStyle w:val="REG-P1"/>
      </w:pPr>
      <w:r w:rsidRPr="00207553">
        <w:rPr>
          <w:b/>
        </w:rPr>
        <w:t>5.</w:t>
      </w:r>
      <w:r w:rsidRPr="00207553">
        <w:t xml:space="preserve"> </w:t>
      </w:r>
      <w:r w:rsidRPr="00207553">
        <w:tab/>
        <w:t>Any person who contravenes or fails to comply with the provisions of any regulation shall be guilty of an offence and on conviction be liable to a fine not exceeding N$8 000 or to imprisonment for a period not exceeding 2 (two) years or to both such fine and such imprisonment.</w:t>
      </w:r>
    </w:p>
    <w:p w14:paraId="5F715E53" w14:textId="77777777" w:rsidR="005E4ED5" w:rsidRPr="00207553" w:rsidRDefault="005E4ED5" w:rsidP="001B3D40">
      <w:pPr>
        <w:pStyle w:val="REG-H1a"/>
        <w:pBdr>
          <w:bottom w:val="single" w:sz="4" w:space="1" w:color="auto"/>
        </w:pBdr>
      </w:pPr>
    </w:p>
    <w:p w14:paraId="1B3C758A" w14:textId="77777777" w:rsidR="00E5207B" w:rsidRPr="00207553" w:rsidRDefault="00E5207B" w:rsidP="001B3D40">
      <w:pPr>
        <w:pStyle w:val="REG-H1a"/>
      </w:pPr>
    </w:p>
    <w:p w14:paraId="79760260" w14:textId="77777777" w:rsidR="001B3D40" w:rsidRPr="00207553" w:rsidRDefault="00D317C1" w:rsidP="006734AB">
      <w:pPr>
        <w:pStyle w:val="REG-H3A"/>
        <w:rPr>
          <w:color w:val="00B050"/>
        </w:rPr>
      </w:pPr>
      <w:r w:rsidRPr="00207553">
        <w:rPr>
          <w:color w:val="00B050"/>
        </w:rPr>
        <w:t>F</w:t>
      </w:r>
      <w:r w:rsidRPr="00207553">
        <w:rPr>
          <w:caps w:val="0"/>
          <w:color w:val="00B050"/>
        </w:rPr>
        <w:t>orm</w:t>
      </w:r>
      <w:r w:rsidRPr="00207553">
        <w:rPr>
          <w:color w:val="00B050"/>
        </w:rPr>
        <w:t xml:space="preserve"> EEC I</w:t>
      </w:r>
    </w:p>
    <w:p w14:paraId="3F461583" w14:textId="77777777" w:rsidR="001B3D40" w:rsidRPr="00207553" w:rsidRDefault="001B3D40" w:rsidP="0001088D">
      <w:pPr>
        <w:pStyle w:val="REG-Amend"/>
      </w:pPr>
    </w:p>
    <w:p w14:paraId="7EB40725" w14:textId="77777777" w:rsidR="00A83578" w:rsidRPr="00207553" w:rsidRDefault="00A83578" w:rsidP="0001088D">
      <w:pPr>
        <w:pStyle w:val="REG-Amend"/>
      </w:pPr>
      <w:r w:rsidRPr="00207553">
        <w:t>To view content without printing, scroll down.</w:t>
      </w:r>
    </w:p>
    <w:p w14:paraId="5B831E5C" w14:textId="77777777" w:rsidR="00A83578" w:rsidRPr="00207553" w:rsidRDefault="00A83578" w:rsidP="0001088D">
      <w:pPr>
        <w:pStyle w:val="REG-Amend"/>
      </w:pPr>
    </w:p>
    <w:p w14:paraId="50309C71" w14:textId="77777777" w:rsidR="00A83578" w:rsidRPr="00207553" w:rsidRDefault="00A83578" w:rsidP="0001088D">
      <w:pPr>
        <w:pStyle w:val="REG-Amend"/>
      </w:pPr>
      <w:r w:rsidRPr="00207553">
        <w:t>To print at full scale (A4), double-click the icon below.</w:t>
      </w:r>
    </w:p>
    <w:p w14:paraId="04BB094E" w14:textId="4AB8FA3B" w:rsidR="002061FE" w:rsidRDefault="002061FE" w:rsidP="002061FE">
      <w:pPr>
        <w:pStyle w:val="REG-Amend"/>
      </w:pPr>
    </w:p>
    <w:p w14:paraId="512D0610" w14:textId="395D0131" w:rsidR="00E10471" w:rsidRDefault="001C0381" w:rsidP="00774BB5">
      <w:pPr>
        <w:pStyle w:val="REG-Amend"/>
      </w:pPr>
      <w:r>
        <w:object w:dxaOrig="1541" w:dyaOrig="998" w14:anchorId="3C4F0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AcroExch.Document.DC" ShapeID="_x0000_i1025" DrawAspect="Icon" ObjectID="_1694257913" r:id="rId11"/>
        </w:object>
      </w:r>
    </w:p>
    <w:p w14:paraId="1660B7E0" w14:textId="53ADFFE7" w:rsidR="002061FE" w:rsidRPr="00207553" w:rsidRDefault="002061FE" w:rsidP="0097286C">
      <w:pPr>
        <w:pStyle w:val="REG-H1a"/>
        <w:pBdr>
          <w:bottom w:val="single" w:sz="4" w:space="1" w:color="auto"/>
        </w:pBdr>
      </w:pPr>
    </w:p>
    <w:p w14:paraId="622B8DF8" w14:textId="77777777" w:rsidR="00B12C91" w:rsidRPr="00207553" w:rsidRDefault="00B12C91" w:rsidP="00ED0B8E">
      <w:pPr>
        <w:pStyle w:val="REG-P0"/>
      </w:pPr>
      <w:r w:rsidRPr="00207553">
        <w:br w:type="page"/>
      </w:r>
    </w:p>
    <w:p w14:paraId="3BF25788" w14:textId="77777777" w:rsidR="00683064" w:rsidRPr="00207553" w:rsidRDefault="00E57CBB" w:rsidP="00B12C91">
      <w:pPr>
        <w:pStyle w:val="REG-P0"/>
      </w:pPr>
      <w:r w:rsidRPr="00207553">
        <w:rPr>
          <w:lang w:val="en-ZA" w:eastAsia="en-ZA"/>
        </w:rPr>
        <w:drawing>
          <wp:inline distT="0" distB="0" distL="0" distR="0" wp14:anchorId="45F1931E" wp14:editId="5FA5D265">
            <wp:extent cx="5396230" cy="8014970"/>
            <wp:effectExtent l="19050" t="0" r="0" b="0"/>
            <wp:docPr id="1" name="Picture 0" descr="REGULATIONS LABOUR (1999) - Affirmative Action (Employment) Act 29 of 1998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1999) - Affirmative Action (Employment) Act 29 of 1998_Page_1.png"/>
                    <pic:cNvPicPr/>
                  </pic:nvPicPr>
                  <pic:blipFill>
                    <a:blip r:embed="rId12"/>
                    <a:stretch>
                      <a:fillRect/>
                    </a:stretch>
                  </pic:blipFill>
                  <pic:spPr>
                    <a:xfrm>
                      <a:off x="0" y="0"/>
                      <a:ext cx="5396230" cy="8014970"/>
                    </a:xfrm>
                    <a:prstGeom prst="rect">
                      <a:avLst/>
                    </a:prstGeom>
                  </pic:spPr>
                </pic:pic>
              </a:graphicData>
            </a:graphic>
          </wp:inline>
        </w:drawing>
      </w:r>
    </w:p>
    <w:p w14:paraId="5B14E096" w14:textId="77777777" w:rsidR="00683064" w:rsidRPr="00207553" w:rsidRDefault="00683064" w:rsidP="00B12C91">
      <w:pPr>
        <w:pStyle w:val="REG-P0"/>
      </w:pPr>
    </w:p>
    <w:p w14:paraId="4AF8AEB6" w14:textId="77777777" w:rsidR="00CF6B09" w:rsidRPr="00207553" w:rsidRDefault="00CF6B09" w:rsidP="00B12C91">
      <w:pPr>
        <w:pStyle w:val="REG-P0"/>
      </w:pPr>
    </w:p>
    <w:p w14:paraId="41535C40" w14:textId="77777777" w:rsidR="00E5207B" w:rsidRPr="00207553" w:rsidRDefault="00E5207B" w:rsidP="00B12C91">
      <w:pPr>
        <w:pStyle w:val="REG-P0"/>
      </w:pPr>
    </w:p>
    <w:p w14:paraId="3606DED0" w14:textId="77777777" w:rsidR="00E5207B" w:rsidRPr="00207553" w:rsidRDefault="00E5207B" w:rsidP="00B12C91">
      <w:pPr>
        <w:pStyle w:val="REG-P0"/>
      </w:pPr>
    </w:p>
    <w:p w14:paraId="409EAA0E" w14:textId="77777777" w:rsidR="007C4355" w:rsidRPr="00207553" w:rsidRDefault="00E57CBB" w:rsidP="00B12C91">
      <w:pPr>
        <w:pStyle w:val="REG-P0"/>
      </w:pPr>
      <w:r w:rsidRPr="00207553">
        <w:rPr>
          <w:lang w:val="en-ZA" w:eastAsia="en-ZA"/>
        </w:rPr>
        <w:drawing>
          <wp:inline distT="0" distB="0" distL="0" distR="0" wp14:anchorId="77854720" wp14:editId="4F06A00B">
            <wp:extent cx="5396230" cy="8041005"/>
            <wp:effectExtent l="19050" t="0" r="0" b="0"/>
            <wp:docPr id="5" name="Picture 4" descr="REGULATIONS LABOUR (1999) - Affirmative Action (Employment) Act 29 of 1998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LABOUR (1999) - Affirmative Action (Employment) Act 29 of 1998_Page_2.png"/>
                    <pic:cNvPicPr/>
                  </pic:nvPicPr>
                  <pic:blipFill>
                    <a:blip r:embed="rId13"/>
                    <a:stretch>
                      <a:fillRect/>
                    </a:stretch>
                  </pic:blipFill>
                  <pic:spPr>
                    <a:xfrm>
                      <a:off x="0" y="0"/>
                      <a:ext cx="5396230" cy="8041005"/>
                    </a:xfrm>
                    <a:prstGeom prst="rect">
                      <a:avLst/>
                    </a:prstGeom>
                  </pic:spPr>
                </pic:pic>
              </a:graphicData>
            </a:graphic>
          </wp:inline>
        </w:drawing>
      </w:r>
    </w:p>
    <w:sectPr w:rsidR="007C4355" w:rsidRPr="00207553" w:rsidSect="00563108">
      <w:headerReference w:type="default" r:id="rId14"/>
      <w:headerReference w:type="first" r:id="rId15"/>
      <w:pgSz w:w="11900" w:h="16840" w:code="9"/>
      <w:pgMar w:top="2268"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55564" w14:textId="77777777" w:rsidR="00FA37E0" w:rsidRDefault="00FA37E0">
      <w:r>
        <w:separator/>
      </w:r>
    </w:p>
    <w:p w14:paraId="2E69E6D3" w14:textId="77777777" w:rsidR="00FA37E0" w:rsidRDefault="00FA37E0"/>
  </w:endnote>
  <w:endnote w:type="continuationSeparator" w:id="0">
    <w:p w14:paraId="4A170EF8" w14:textId="77777777" w:rsidR="00FA37E0" w:rsidRDefault="00FA37E0">
      <w:r>
        <w:continuationSeparator/>
      </w:r>
    </w:p>
    <w:p w14:paraId="71A6124A" w14:textId="77777777" w:rsidR="00FA37E0" w:rsidRDefault="00FA3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B869A" w14:textId="77777777" w:rsidR="00FA37E0" w:rsidRDefault="00FA37E0">
      <w:r>
        <w:separator/>
      </w:r>
    </w:p>
    <w:p w14:paraId="5AB79DBB" w14:textId="77777777" w:rsidR="00FA37E0" w:rsidRDefault="00FA37E0"/>
  </w:footnote>
  <w:footnote w:type="continuationSeparator" w:id="0">
    <w:p w14:paraId="791F03D8" w14:textId="77777777" w:rsidR="00FA37E0" w:rsidRDefault="00FA37E0">
      <w:r>
        <w:continuationSeparator/>
      </w:r>
    </w:p>
    <w:p w14:paraId="35E373CC" w14:textId="77777777" w:rsidR="00FA37E0" w:rsidRDefault="00FA37E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A6FB" w14:textId="127CF147" w:rsidR="00E57CBB" w:rsidRPr="000073EE" w:rsidRDefault="00937437"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82665F7" wp14:editId="1A5CDFBE">
              <wp:simplePos x="0" y="0"/>
              <wp:positionH relativeFrom="column">
                <wp:posOffset>-957580</wp:posOffset>
              </wp:positionH>
              <wp:positionV relativeFrom="page">
                <wp:posOffset>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AEEEC2" id="Group 6" o:spid="_x0000_s1026" style="position:absolute;margin-left:-75.4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r w:rsidR="00E57CBB" w:rsidRPr="000073EE">
      <w:rPr>
        <w:rFonts w:ascii="Arial" w:hAnsi="Arial" w:cs="Arial"/>
        <w:sz w:val="12"/>
        <w:szCs w:val="16"/>
      </w:rPr>
      <w:t>Republic of Namibia</w:t>
    </w:r>
    <w:r w:rsidR="00E57CBB" w:rsidRPr="000073EE">
      <w:rPr>
        <w:rFonts w:ascii="Arial" w:hAnsi="Arial" w:cs="Arial"/>
        <w:w w:val="600"/>
        <w:sz w:val="12"/>
        <w:szCs w:val="16"/>
      </w:rPr>
      <w:t xml:space="preserve"> </w:t>
    </w:r>
    <w:r w:rsidR="00E57CBB" w:rsidRPr="000073EE">
      <w:rPr>
        <w:rFonts w:ascii="Arial" w:hAnsi="Arial" w:cs="Arial"/>
        <w:b/>
        <w:noProof w:val="0"/>
        <w:sz w:val="16"/>
        <w:szCs w:val="16"/>
      </w:rPr>
      <w:fldChar w:fldCharType="begin"/>
    </w:r>
    <w:r w:rsidR="00E57CBB" w:rsidRPr="000073EE">
      <w:rPr>
        <w:rFonts w:ascii="Arial" w:hAnsi="Arial" w:cs="Arial"/>
        <w:b/>
        <w:sz w:val="16"/>
        <w:szCs w:val="16"/>
      </w:rPr>
      <w:instrText xml:space="preserve"> PAGE   \* MERGEFORMAT </w:instrText>
    </w:r>
    <w:r w:rsidR="00E57CBB" w:rsidRPr="000073EE">
      <w:rPr>
        <w:rFonts w:ascii="Arial" w:hAnsi="Arial" w:cs="Arial"/>
        <w:b/>
        <w:noProof w:val="0"/>
        <w:sz w:val="16"/>
        <w:szCs w:val="16"/>
      </w:rPr>
      <w:fldChar w:fldCharType="separate"/>
    </w:r>
    <w:r w:rsidR="00FA37E0">
      <w:rPr>
        <w:rFonts w:ascii="Arial" w:hAnsi="Arial" w:cs="Arial"/>
        <w:b/>
        <w:sz w:val="16"/>
        <w:szCs w:val="16"/>
      </w:rPr>
      <w:t>1</w:t>
    </w:r>
    <w:r w:rsidR="00E57CBB" w:rsidRPr="000073EE">
      <w:rPr>
        <w:rFonts w:ascii="Arial" w:hAnsi="Arial" w:cs="Arial"/>
        <w:b/>
        <w:sz w:val="16"/>
        <w:szCs w:val="16"/>
      </w:rPr>
      <w:fldChar w:fldCharType="end"/>
    </w:r>
    <w:r w:rsidR="00E57CBB" w:rsidRPr="000073EE">
      <w:rPr>
        <w:rFonts w:ascii="Arial" w:hAnsi="Arial" w:cs="Arial"/>
        <w:w w:val="600"/>
        <w:sz w:val="12"/>
        <w:szCs w:val="16"/>
      </w:rPr>
      <w:t xml:space="preserve"> </w:t>
    </w:r>
    <w:r w:rsidR="00E57CBB" w:rsidRPr="000073EE">
      <w:rPr>
        <w:rFonts w:ascii="Arial" w:hAnsi="Arial" w:cs="Arial"/>
        <w:sz w:val="12"/>
        <w:szCs w:val="16"/>
      </w:rPr>
      <w:t>Annotated Statutes</w:t>
    </w:r>
    <w:r w:rsidR="00E57CBB" w:rsidRPr="000073EE">
      <w:rPr>
        <w:rFonts w:ascii="Arial" w:hAnsi="Arial" w:cs="Arial"/>
        <w:b/>
        <w:sz w:val="16"/>
        <w:szCs w:val="16"/>
      </w:rPr>
      <w:t xml:space="preserve"> </w:t>
    </w:r>
  </w:p>
  <w:p w14:paraId="4C70D9ED" w14:textId="77777777" w:rsidR="00E57CBB" w:rsidRPr="00F25922" w:rsidRDefault="00E57CBB" w:rsidP="00F25922">
    <w:pPr>
      <w:pStyle w:val="REG-PHA"/>
    </w:pPr>
    <w:r w:rsidRPr="00F25922">
      <w:t>REGULATIONS</w:t>
    </w:r>
  </w:p>
  <w:p w14:paraId="206544EC" w14:textId="77777777" w:rsidR="00E57CBB" w:rsidRDefault="00E57CBB" w:rsidP="00491F2E">
    <w:pPr>
      <w:pStyle w:val="REG-PHb"/>
      <w:spacing w:after="120"/>
    </w:pPr>
    <w:r>
      <w:t>Affirmative Action (Employment) Act 29 of 1998</w:t>
    </w:r>
  </w:p>
  <w:p w14:paraId="0EF80113" w14:textId="77777777" w:rsidR="007A10A6" w:rsidRPr="00F25922" w:rsidRDefault="007A10A6" w:rsidP="00F25922">
    <w:pPr>
      <w:pStyle w:val="REG-PHb"/>
    </w:pPr>
    <w:r>
      <w:t>General Regulations</w:t>
    </w:r>
  </w:p>
  <w:p w14:paraId="5B4DEAF3" w14:textId="77777777" w:rsidR="00E57CBB" w:rsidRPr="00F25922" w:rsidRDefault="00E57CBB" w:rsidP="00F25922">
    <w:pPr>
      <w:pStyle w:val="REG-P0"/>
      <w:pBdr>
        <w:bottom w:val="single" w:sz="24" w:space="1" w:color="BFBFBF" w:themeColor="accent5" w:themeTint="66"/>
      </w:pBdr>
      <w:rPr>
        <w:strike/>
        <w:sz w:val="12"/>
        <w:szCs w:val="16"/>
      </w:rPr>
    </w:pPr>
  </w:p>
  <w:p w14:paraId="573B5D31" w14:textId="77777777" w:rsidR="00E57CBB" w:rsidRDefault="00E57C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C26C1" w14:textId="77777777" w:rsidR="00E57CBB" w:rsidRPr="00BA6B35" w:rsidRDefault="00E57CBB"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392D36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57490D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FCCC63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B38D10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4"/>
  </w:num>
  <w:num w:numId="2">
    <w:abstractNumId w:val="8"/>
  </w:num>
  <w:num w:numId="3">
    <w:abstractNumId w:val="5"/>
  </w:num>
  <w:num w:numId="4">
    <w:abstractNumId w:val="6"/>
  </w:num>
  <w:num w:numId="5">
    <w:abstractNumId w:val="7"/>
  </w:num>
  <w:num w:numId="6">
    <w:abstractNumId w:val="3"/>
  </w:num>
  <w:num w:numId="7">
    <w:abstractNumId w:val="2"/>
  </w:num>
  <w:num w:numId="8">
    <w:abstractNumId w:val="1"/>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0sDAEUgaGxpZGBko6SsGpxcWZ+XkgBUa1ANaQe8osAAAA"/>
  </w:docVars>
  <w:rsids>
    <w:rsidRoot w:val="004B0D7E"/>
    <w:rsid w:val="00000812"/>
    <w:rsid w:val="00003730"/>
    <w:rsid w:val="00003DCF"/>
    <w:rsid w:val="00004F6B"/>
    <w:rsid w:val="000052A2"/>
    <w:rsid w:val="00005680"/>
    <w:rsid w:val="00005EE8"/>
    <w:rsid w:val="000073EE"/>
    <w:rsid w:val="0001088D"/>
    <w:rsid w:val="00010B7F"/>
    <w:rsid w:val="00010B81"/>
    <w:rsid w:val="000133A8"/>
    <w:rsid w:val="00023D2F"/>
    <w:rsid w:val="000242FF"/>
    <w:rsid w:val="00024D3E"/>
    <w:rsid w:val="00034949"/>
    <w:rsid w:val="00034B64"/>
    <w:rsid w:val="000420FF"/>
    <w:rsid w:val="00044972"/>
    <w:rsid w:val="00045A94"/>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4C86"/>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333C"/>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381"/>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61FE"/>
    <w:rsid w:val="00207553"/>
    <w:rsid w:val="0021001A"/>
    <w:rsid w:val="00212133"/>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2550"/>
    <w:rsid w:val="002D4ED3"/>
    <w:rsid w:val="002E3094"/>
    <w:rsid w:val="002E62C7"/>
    <w:rsid w:val="002F242F"/>
    <w:rsid w:val="002F4347"/>
    <w:rsid w:val="002F4A83"/>
    <w:rsid w:val="003013D8"/>
    <w:rsid w:val="00303D74"/>
    <w:rsid w:val="00304858"/>
    <w:rsid w:val="00312523"/>
    <w:rsid w:val="00315653"/>
    <w:rsid w:val="0032744E"/>
    <w:rsid w:val="00330E75"/>
    <w:rsid w:val="0033299D"/>
    <w:rsid w:val="00332A15"/>
    <w:rsid w:val="00336B1F"/>
    <w:rsid w:val="00336DF0"/>
    <w:rsid w:val="003371C1"/>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494"/>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0682"/>
    <w:rsid w:val="00471321"/>
    <w:rsid w:val="00474D22"/>
    <w:rsid w:val="00481E77"/>
    <w:rsid w:val="00484E43"/>
    <w:rsid w:val="00485B41"/>
    <w:rsid w:val="00491F2E"/>
    <w:rsid w:val="00491FC6"/>
    <w:rsid w:val="004920DB"/>
    <w:rsid w:val="00494F0F"/>
    <w:rsid w:val="0049507E"/>
    <w:rsid w:val="004951B3"/>
    <w:rsid w:val="004A01D1"/>
    <w:rsid w:val="004B0AB3"/>
    <w:rsid w:val="004B0D7E"/>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63B3"/>
    <w:rsid w:val="00547702"/>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54E2"/>
    <w:rsid w:val="005C7F82"/>
    <w:rsid w:val="005D0866"/>
    <w:rsid w:val="005D537D"/>
    <w:rsid w:val="005D5858"/>
    <w:rsid w:val="005D5C82"/>
    <w:rsid w:val="005D5CAF"/>
    <w:rsid w:val="005E0DE1"/>
    <w:rsid w:val="005E4ED5"/>
    <w:rsid w:val="005E7103"/>
    <w:rsid w:val="005E75FD"/>
    <w:rsid w:val="005F4F92"/>
    <w:rsid w:val="00601274"/>
    <w:rsid w:val="00604AAC"/>
    <w:rsid w:val="00604F4B"/>
    <w:rsid w:val="00607455"/>
    <w:rsid w:val="006075F7"/>
    <w:rsid w:val="00607964"/>
    <w:rsid w:val="00613086"/>
    <w:rsid w:val="0061724C"/>
    <w:rsid w:val="0062075A"/>
    <w:rsid w:val="00625ED8"/>
    <w:rsid w:val="006271AA"/>
    <w:rsid w:val="00634DA7"/>
    <w:rsid w:val="006350C4"/>
    <w:rsid w:val="00641A8D"/>
    <w:rsid w:val="00642844"/>
    <w:rsid w:val="0064409B"/>
    <w:rsid w:val="006441C2"/>
    <w:rsid w:val="00644FCB"/>
    <w:rsid w:val="00645C44"/>
    <w:rsid w:val="00651EA5"/>
    <w:rsid w:val="00652F75"/>
    <w:rsid w:val="00655E3F"/>
    <w:rsid w:val="0065745C"/>
    <w:rsid w:val="00660511"/>
    <w:rsid w:val="00667BB6"/>
    <w:rsid w:val="00672978"/>
    <w:rsid w:val="006734AB"/>
    <w:rsid w:val="006737D3"/>
    <w:rsid w:val="0067435B"/>
    <w:rsid w:val="00674F8E"/>
    <w:rsid w:val="00682D07"/>
    <w:rsid w:val="00683064"/>
    <w:rsid w:val="0068360A"/>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7831"/>
    <w:rsid w:val="006E3151"/>
    <w:rsid w:val="006E3515"/>
    <w:rsid w:val="006F594C"/>
    <w:rsid w:val="006F5E34"/>
    <w:rsid w:val="006F7F2A"/>
    <w:rsid w:val="007004A8"/>
    <w:rsid w:val="00701118"/>
    <w:rsid w:val="007014EA"/>
    <w:rsid w:val="0070344F"/>
    <w:rsid w:val="00704C6B"/>
    <w:rsid w:val="00705BD4"/>
    <w:rsid w:val="00706159"/>
    <w:rsid w:val="0070672E"/>
    <w:rsid w:val="007107EE"/>
    <w:rsid w:val="00712B55"/>
    <w:rsid w:val="00714BA2"/>
    <w:rsid w:val="007166C4"/>
    <w:rsid w:val="007211A4"/>
    <w:rsid w:val="00725EDA"/>
    <w:rsid w:val="00726D6D"/>
    <w:rsid w:val="00727E48"/>
    <w:rsid w:val="00730440"/>
    <w:rsid w:val="00731CFE"/>
    <w:rsid w:val="00732D8B"/>
    <w:rsid w:val="00737805"/>
    <w:rsid w:val="00740FDE"/>
    <w:rsid w:val="00746B11"/>
    <w:rsid w:val="007472C3"/>
    <w:rsid w:val="0075097C"/>
    <w:rsid w:val="00752131"/>
    <w:rsid w:val="0075395F"/>
    <w:rsid w:val="00760524"/>
    <w:rsid w:val="00760A63"/>
    <w:rsid w:val="00760B40"/>
    <w:rsid w:val="007672B1"/>
    <w:rsid w:val="007717D2"/>
    <w:rsid w:val="00771A91"/>
    <w:rsid w:val="00772C52"/>
    <w:rsid w:val="007748CE"/>
    <w:rsid w:val="00774BB5"/>
    <w:rsid w:val="007826D3"/>
    <w:rsid w:val="0078543A"/>
    <w:rsid w:val="00791448"/>
    <w:rsid w:val="00791875"/>
    <w:rsid w:val="00793315"/>
    <w:rsid w:val="007A0311"/>
    <w:rsid w:val="007A10A6"/>
    <w:rsid w:val="007A4003"/>
    <w:rsid w:val="007A5F9C"/>
    <w:rsid w:val="007C01FC"/>
    <w:rsid w:val="007C0CB7"/>
    <w:rsid w:val="007C1516"/>
    <w:rsid w:val="007C2592"/>
    <w:rsid w:val="007C276C"/>
    <w:rsid w:val="007C2B58"/>
    <w:rsid w:val="007C2DE7"/>
    <w:rsid w:val="007C4355"/>
    <w:rsid w:val="007C7D4F"/>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B72"/>
    <w:rsid w:val="008C2C1A"/>
    <w:rsid w:val="008C4F88"/>
    <w:rsid w:val="008D314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7437"/>
    <w:rsid w:val="00940A34"/>
    <w:rsid w:val="00940A79"/>
    <w:rsid w:val="0094272F"/>
    <w:rsid w:val="009440A2"/>
    <w:rsid w:val="0094500C"/>
    <w:rsid w:val="00946D77"/>
    <w:rsid w:val="00960A33"/>
    <w:rsid w:val="00961AC0"/>
    <w:rsid w:val="009626A5"/>
    <w:rsid w:val="00963D1F"/>
    <w:rsid w:val="00965A50"/>
    <w:rsid w:val="00965D02"/>
    <w:rsid w:val="009674A5"/>
    <w:rsid w:val="00971042"/>
    <w:rsid w:val="0097286C"/>
    <w:rsid w:val="0097618B"/>
    <w:rsid w:val="009774F9"/>
    <w:rsid w:val="00981EC4"/>
    <w:rsid w:val="009830C2"/>
    <w:rsid w:val="0099219B"/>
    <w:rsid w:val="00993997"/>
    <w:rsid w:val="009963D4"/>
    <w:rsid w:val="009968F2"/>
    <w:rsid w:val="009A393E"/>
    <w:rsid w:val="009A73DE"/>
    <w:rsid w:val="009B0E42"/>
    <w:rsid w:val="009B3122"/>
    <w:rsid w:val="009D3443"/>
    <w:rsid w:val="009D3DBD"/>
    <w:rsid w:val="009E66C3"/>
    <w:rsid w:val="009E79BE"/>
    <w:rsid w:val="009F0F2B"/>
    <w:rsid w:val="009F33C9"/>
    <w:rsid w:val="009F4A96"/>
    <w:rsid w:val="009F735A"/>
    <w:rsid w:val="009F7600"/>
    <w:rsid w:val="00A03365"/>
    <w:rsid w:val="00A03CF6"/>
    <w:rsid w:val="00A07879"/>
    <w:rsid w:val="00A1474E"/>
    <w:rsid w:val="00A156A1"/>
    <w:rsid w:val="00A1618E"/>
    <w:rsid w:val="00A219F3"/>
    <w:rsid w:val="00A23E01"/>
    <w:rsid w:val="00A24135"/>
    <w:rsid w:val="00A25C8D"/>
    <w:rsid w:val="00A25EB3"/>
    <w:rsid w:val="00A41A02"/>
    <w:rsid w:val="00A43EBA"/>
    <w:rsid w:val="00A50D6A"/>
    <w:rsid w:val="00A50FFE"/>
    <w:rsid w:val="00A60798"/>
    <w:rsid w:val="00A60BC7"/>
    <w:rsid w:val="00A62193"/>
    <w:rsid w:val="00A62552"/>
    <w:rsid w:val="00A65C80"/>
    <w:rsid w:val="00A7060B"/>
    <w:rsid w:val="00A70D02"/>
    <w:rsid w:val="00A81C7A"/>
    <w:rsid w:val="00A83578"/>
    <w:rsid w:val="00A84E8C"/>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2D6"/>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05D1"/>
    <w:rsid w:val="00BA6B35"/>
    <w:rsid w:val="00BB6831"/>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C020A0"/>
    <w:rsid w:val="00C06D8A"/>
    <w:rsid w:val="00C07D1F"/>
    <w:rsid w:val="00C10944"/>
    <w:rsid w:val="00C11092"/>
    <w:rsid w:val="00C12F2A"/>
    <w:rsid w:val="00C12F53"/>
    <w:rsid w:val="00C2525F"/>
    <w:rsid w:val="00C27873"/>
    <w:rsid w:val="00C30331"/>
    <w:rsid w:val="00C332FE"/>
    <w:rsid w:val="00C35013"/>
    <w:rsid w:val="00C361C3"/>
    <w:rsid w:val="00C36B55"/>
    <w:rsid w:val="00C41ED7"/>
    <w:rsid w:val="00C5376E"/>
    <w:rsid w:val="00C546CA"/>
    <w:rsid w:val="00C63501"/>
    <w:rsid w:val="00C700C6"/>
    <w:rsid w:val="00C74183"/>
    <w:rsid w:val="00C74CDA"/>
    <w:rsid w:val="00C778D1"/>
    <w:rsid w:val="00C82530"/>
    <w:rsid w:val="00C838EC"/>
    <w:rsid w:val="00C85448"/>
    <w:rsid w:val="00C863E3"/>
    <w:rsid w:val="00C87A41"/>
    <w:rsid w:val="00CA1AEE"/>
    <w:rsid w:val="00CA242D"/>
    <w:rsid w:val="00CA31B8"/>
    <w:rsid w:val="00CA67D0"/>
    <w:rsid w:val="00CB0805"/>
    <w:rsid w:val="00CB13E9"/>
    <w:rsid w:val="00CB2BFD"/>
    <w:rsid w:val="00CB5A9E"/>
    <w:rsid w:val="00CB68BA"/>
    <w:rsid w:val="00CB6BDD"/>
    <w:rsid w:val="00CB6EDE"/>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17C1"/>
    <w:rsid w:val="00D3653E"/>
    <w:rsid w:val="00D400F5"/>
    <w:rsid w:val="00D43726"/>
    <w:rsid w:val="00D45D02"/>
    <w:rsid w:val="00D51089"/>
    <w:rsid w:val="00D51B92"/>
    <w:rsid w:val="00D5691B"/>
    <w:rsid w:val="00D574A4"/>
    <w:rsid w:val="00D62753"/>
    <w:rsid w:val="00D63604"/>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471"/>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57CBB"/>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5718"/>
    <w:rsid w:val="00ED0B8E"/>
    <w:rsid w:val="00ED0F60"/>
    <w:rsid w:val="00ED2F42"/>
    <w:rsid w:val="00ED6F8F"/>
    <w:rsid w:val="00EE2247"/>
    <w:rsid w:val="00EE2CEA"/>
    <w:rsid w:val="00EE5A85"/>
    <w:rsid w:val="00EE64B7"/>
    <w:rsid w:val="00EF2826"/>
    <w:rsid w:val="00EF3E7B"/>
    <w:rsid w:val="00F03C40"/>
    <w:rsid w:val="00F045FC"/>
    <w:rsid w:val="00F057A4"/>
    <w:rsid w:val="00F1418D"/>
    <w:rsid w:val="00F1491A"/>
    <w:rsid w:val="00F15137"/>
    <w:rsid w:val="00F22B1C"/>
    <w:rsid w:val="00F23EB1"/>
    <w:rsid w:val="00F25922"/>
    <w:rsid w:val="00F2620B"/>
    <w:rsid w:val="00F27B13"/>
    <w:rsid w:val="00F30A65"/>
    <w:rsid w:val="00F37578"/>
    <w:rsid w:val="00F47E8A"/>
    <w:rsid w:val="00F52BC9"/>
    <w:rsid w:val="00F56201"/>
    <w:rsid w:val="00F56938"/>
    <w:rsid w:val="00F57DE9"/>
    <w:rsid w:val="00F61559"/>
    <w:rsid w:val="00F63D12"/>
    <w:rsid w:val="00F6598F"/>
    <w:rsid w:val="00F67230"/>
    <w:rsid w:val="00F676D5"/>
    <w:rsid w:val="00F67F60"/>
    <w:rsid w:val="00F83D13"/>
    <w:rsid w:val="00F84D47"/>
    <w:rsid w:val="00F870B9"/>
    <w:rsid w:val="00F9429A"/>
    <w:rsid w:val="00F945A2"/>
    <w:rsid w:val="00F94E32"/>
    <w:rsid w:val="00F9665E"/>
    <w:rsid w:val="00F969A2"/>
    <w:rsid w:val="00FA30B6"/>
    <w:rsid w:val="00FA37E0"/>
    <w:rsid w:val="00FA450D"/>
    <w:rsid w:val="00FA6D09"/>
    <w:rsid w:val="00FA7FE6"/>
    <w:rsid w:val="00FB1BAE"/>
    <w:rsid w:val="00FB2064"/>
    <w:rsid w:val="00FB375A"/>
    <w:rsid w:val="00FB4CB8"/>
    <w:rsid w:val="00FC1242"/>
    <w:rsid w:val="00FC25AF"/>
    <w:rsid w:val="00FC2B86"/>
    <w:rsid w:val="00FC33A9"/>
    <w:rsid w:val="00FC33C3"/>
    <w:rsid w:val="00FC6B8E"/>
    <w:rsid w:val="00FC6D6D"/>
    <w:rsid w:val="00FC7F67"/>
    <w:rsid w:val="00FD0B54"/>
    <w:rsid w:val="00FD0D78"/>
    <w:rsid w:val="00FD2F8B"/>
    <w:rsid w:val="00FD3B7A"/>
    <w:rsid w:val="00FD54D1"/>
    <w:rsid w:val="00FD6EBD"/>
    <w:rsid w:val="00FD7BD4"/>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4C3C2E"/>
  <w15:docId w15:val="{72FBB2D5-1C49-4F07-89B1-AD37FEB7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61724C"/>
    <w:pPr>
      <w:spacing w:after="0" w:line="240" w:lineRule="auto"/>
    </w:pPr>
    <w:rPr>
      <w:rFonts w:ascii="Times New Roman" w:hAnsi="Times New Roman"/>
      <w:noProof/>
    </w:rPr>
  </w:style>
  <w:style w:type="paragraph" w:styleId="Heading1">
    <w:name w:val="heading 1"/>
    <w:basedOn w:val="Normal"/>
    <w:link w:val="Heading1Char"/>
    <w:uiPriority w:val="9"/>
    <w:rsid w:val="00A84E8C"/>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84E8C"/>
    <w:pPr>
      <w:tabs>
        <w:tab w:val="center" w:pos="4513"/>
        <w:tab w:val="right" w:pos="9026"/>
      </w:tabs>
    </w:pPr>
  </w:style>
  <w:style w:type="character" w:customStyle="1" w:styleId="FooterChar">
    <w:name w:val="Footer Char"/>
    <w:basedOn w:val="DefaultParagraphFont"/>
    <w:link w:val="Footer"/>
    <w:uiPriority w:val="99"/>
    <w:rsid w:val="00A84E8C"/>
    <w:rPr>
      <w:rFonts w:ascii="Times New Roman" w:hAnsi="Times New Roman"/>
      <w:noProof/>
    </w:rPr>
  </w:style>
  <w:style w:type="paragraph" w:styleId="Header">
    <w:name w:val="header"/>
    <w:basedOn w:val="Normal"/>
    <w:link w:val="HeaderChar"/>
    <w:uiPriority w:val="99"/>
    <w:unhideWhenUsed/>
    <w:rsid w:val="00A84E8C"/>
    <w:pPr>
      <w:tabs>
        <w:tab w:val="center" w:pos="4513"/>
        <w:tab w:val="right" w:pos="9026"/>
      </w:tabs>
    </w:pPr>
  </w:style>
  <w:style w:type="character" w:customStyle="1" w:styleId="HeaderChar">
    <w:name w:val="Header Char"/>
    <w:basedOn w:val="DefaultParagraphFont"/>
    <w:link w:val="Header"/>
    <w:uiPriority w:val="99"/>
    <w:rsid w:val="00A84E8C"/>
    <w:rPr>
      <w:rFonts w:ascii="Times New Roman" w:hAnsi="Times New Roman"/>
      <w:noProof/>
    </w:rPr>
  </w:style>
  <w:style w:type="paragraph" w:styleId="BalloonText">
    <w:name w:val="Balloon Text"/>
    <w:basedOn w:val="Normal"/>
    <w:link w:val="BalloonTextChar"/>
    <w:uiPriority w:val="99"/>
    <w:semiHidden/>
    <w:unhideWhenUsed/>
    <w:rsid w:val="00A84E8C"/>
    <w:rPr>
      <w:rFonts w:ascii="Tahoma" w:hAnsi="Tahoma" w:cs="Tahoma"/>
      <w:sz w:val="16"/>
      <w:szCs w:val="16"/>
    </w:rPr>
  </w:style>
  <w:style w:type="character" w:customStyle="1" w:styleId="BalloonTextChar">
    <w:name w:val="Balloon Text Char"/>
    <w:basedOn w:val="DefaultParagraphFont"/>
    <w:link w:val="BalloonText"/>
    <w:uiPriority w:val="99"/>
    <w:semiHidden/>
    <w:rsid w:val="00A84E8C"/>
    <w:rPr>
      <w:rFonts w:ascii="Tahoma" w:hAnsi="Tahoma" w:cs="Tahoma"/>
      <w:noProof/>
      <w:sz w:val="16"/>
      <w:szCs w:val="16"/>
    </w:rPr>
  </w:style>
  <w:style w:type="paragraph" w:customStyle="1" w:styleId="REG-H3A">
    <w:name w:val="REG-H3A"/>
    <w:link w:val="REG-H3AChar"/>
    <w:qFormat/>
    <w:rsid w:val="00A84E8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84E8C"/>
    <w:pPr>
      <w:numPr>
        <w:numId w:val="1"/>
      </w:numPr>
      <w:contextualSpacing/>
    </w:pPr>
  </w:style>
  <w:style w:type="character" w:customStyle="1" w:styleId="REG-H3AChar">
    <w:name w:val="REG-H3A Char"/>
    <w:basedOn w:val="DefaultParagraphFont"/>
    <w:link w:val="REG-H3A"/>
    <w:rsid w:val="00A84E8C"/>
    <w:rPr>
      <w:rFonts w:ascii="Times New Roman" w:hAnsi="Times New Roman" w:cs="Times New Roman"/>
      <w:b/>
      <w:caps/>
      <w:noProof/>
    </w:rPr>
  </w:style>
  <w:style w:type="character" w:customStyle="1" w:styleId="A3">
    <w:name w:val="A3"/>
    <w:uiPriority w:val="99"/>
    <w:rsid w:val="00A84E8C"/>
    <w:rPr>
      <w:rFonts w:cs="Times"/>
      <w:color w:val="000000"/>
      <w:sz w:val="22"/>
      <w:szCs w:val="22"/>
    </w:rPr>
  </w:style>
  <w:style w:type="paragraph" w:styleId="ListParagraph">
    <w:name w:val="List Paragraph"/>
    <w:basedOn w:val="Normal"/>
    <w:link w:val="ListParagraphChar"/>
    <w:uiPriority w:val="34"/>
    <w:rsid w:val="00A84E8C"/>
    <w:pPr>
      <w:ind w:left="720"/>
      <w:contextualSpacing/>
    </w:pPr>
  </w:style>
  <w:style w:type="paragraph" w:customStyle="1" w:styleId="Head3">
    <w:name w:val="Head 3"/>
    <w:basedOn w:val="ListParagraph"/>
    <w:link w:val="Head3Char"/>
    <w:rsid w:val="00A84E8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84E8C"/>
    <w:rPr>
      <w:rFonts w:ascii="Times New Roman" w:hAnsi="Times New Roman"/>
      <w:noProof/>
    </w:rPr>
  </w:style>
  <w:style w:type="character" w:customStyle="1" w:styleId="Head3Char">
    <w:name w:val="Head 3 Char"/>
    <w:basedOn w:val="ListParagraphChar"/>
    <w:link w:val="Head3"/>
    <w:rsid w:val="00A84E8C"/>
    <w:rPr>
      <w:rFonts w:ascii="Times New Roman" w:eastAsia="Times New Roman" w:hAnsi="Times New Roman" w:cs="Times New Roman"/>
      <w:b/>
      <w:bCs/>
      <w:noProof/>
    </w:rPr>
  </w:style>
  <w:style w:type="paragraph" w:customStyle="1" w:styleId="REG-H1a">
    <w:name w:val="REG-H1a"/>
    <w:link w:val="REG-H1aChar"/>
    <w:qFormat/>
    <w:rsid w:val="00A84E8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84E8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84E8C"/>
    <w:rPr>
      <w:rFonts w:ascii="Arial" w:hAnsi="Arial" w:cs="Arial"/>
      <w:b/>
      <w:noProof/>
      <w:sz w:val="36"/>
      <w:szCs w:val="36"/>
    </w:rPr>
  </w:style>
  <w:style w:type="character" w:customStyle="1" w:styleId="REG-H2Char">
    <w:name w:val="REG-H2 Char"/>
    <w:basedOn w:val="DefaultParagraphFont"/>
    <w:link w:val="REG-H2"/>
    <w:rsid w:val="00A84E8C"/>
    <w:rPr>
      <w:rFonts w:ascii="Times New Roman" w:hAnsi="Times New Roman" w:cs="Times New Roman"/>
      <w:b/>
      <w:caps/>
      <w:noProof/>
      <w:color w:val="00B050"/>
      <w:sz w:val="24"/>
      <w:szCs w:val="24"/>
    </w:rPr>
  </w:style>
  <w:style w:type="paragraph" w:customStyle="1" w:styleId="REG-H3b">
    <w:name w:val="REG-H3b"/>
    <w:link w:val="REG-H3bChar"/>
    <w:qFormat/>
    <w:rsid w:val="00A84E8C"/>
    <w:pPr>
      <w:spacing w:after="0" w:line="240" w:lineRule="auto"/>
      <w:jc w:val="center"/>
    </w:pPr>
    <w:rPr>
      <w:rFonts w:ascii="Times New Roman" w:hAnsi="Times New Roman" w:cs="Times New Roman"/>
      <w:noProof/>
    </w:rPr>
  </w:style>
  <w:style w:type="character" w:customStyle="1" w:styleId="REG-H3bChar">
    <w:name w:val="REG-H3b Char"/>
    <w:basedOn w:val="REG-H3AChar"/>
    <w:link w:val="REG-H3b"/>
    <w:rsid w:val="00A84E8C"/>
    <w:rPr>
      <w:rFonts w:ascii="Times New Roman" w:hAnsi="Times New Roman" w:cs="Times New Roman"/>
      <w:b w:val="0"/>
      <w:caps w:val="0"/>
      <w:noProof/>
    </w:rPr>
  </w:style>
  <w:style w:type="paragraph" w:customStyle="1" w:styleId="REG-P0">
    <w:name w:val="REG-P(0)"/>
    <w:basedOn w:val="Normal"/>
    <w:link w:val="REG-P0Char"/>
    <w:qFormat/>
    <w:rsid w:val="00A84E8C"/>
    <w:pPr>
      <w:tabs>
        <w:tab w:val="left" w:pos="567"/>
      </w:tabs>
      <w:jc w:val="both"/>
    </w:pPr>
    <w:rPr>
      <w:rFonts w:eastAsia="Times New Roman" w:cs="Times New Roman"/>
    </w:rPr>
  </w:style>
  <w:style w:type="paragraph" w:customStyle="1" w:styleId="REG-P1">
    <w:name w:val="REG-P(1)"/>
    <w:basedOn w:val="Normal"/>
    <w:link w:val="REG-P1Char"/>
    <w:qFormat/>
    <w:rsid w:val="00A84E8C"/>
    <w:pPr>
      <w:suppressAutoHyphens/>
      <w:ind w:firstLine="567"/>
      <w:jc w:val="both"/>
    </w:pPr>
    <w:rPr>
      <w:rFonts w:eastAsia="Times New Roman" w:cs="Times New Roman"/>
    </w:rPr>
  </w:style>
  <w:style w:type="character" w:customStyle="1" w:styleId="REG-P0Char">
    <w:name w:val="REG-P(0) Char"/>
    <w:basedOn w:val="DefaultParagraphFont"/>
    <w:link w:val="REG-P0"/>
    <w:rsid w:val="00A84E8C"/>
    <w:rPr>
      <w:rFonts w:ascii="Times New Roman" w:eastAsia="Times New Roman" w:hAnsi="Times New Roman" w:cs="Times New Roman"/>
      <w:noProof/>
    </w:rPr>
  </w:style>
  <w:style w:type="paragraph" w:customStyle="1" w:styleId="REG-Pa">
    <w:name w:val="REG-P(a)"/>
    <w:basedOn w:val="Normal"/>
    <w:link w:val="REG-PaChar"/>
    <w:qFormat/>
    <w:rsid w:val="00A84E8C"/>
    <w:pPr>
      <w:ind w:left="1134" w:hanging="567"/>
      <w:jc w:val="both"/>
    </w:pPr>
  </w:style>
  <w:style w:type="character" w:customStyle="1" w:styleId="REG-P1Char">
    <w:name w:val="REG-P(1) Char"/>
    <w:basedOn w:val="DefaultParagraphFont"/>
    <w:link w:val="REG-P1"/>
    <w:rsid w:val="00A84E8C"/>
    <w:rPr>
      <w:rFonts w:ascii="Times New Roman" w:eastAsia="Times New Roman" w:hAnsi="Times New Roman" w:cs="Times New Roman"/>
      <w:noProof/>
    </w:rPr>
  </w:style>
  <w:style w:type="paragraph" w:customStyle="1" w:styleId="REG-Pi">
    <w:name w:val="REG-P(i)"/>
    <w:basedOn w:val="Normal"/>
    <w:link w:val="REG-PiChar"/>
    <w:qFormat/>
    <w:rsid w:val="00A84E8C"/>
    <w:pPr>
      <w:suppressAutoHyphens/>
      <w:ind w:left="1701" w:hanging="567"/>
      <w:jc w:val="both"/>
    </w:pPr>
    <w:rPr>
      <w:rFonts w:eastAsia="Times New Roman" w:cs="Times New Roman"/>
    </w:rPr>
  </w:style>
  <w:style w:type="character" w:customStyle="1" w:styleId="REG-PaChar">
    <w:name w:val="REG-P(a) Char"/>
    <w:basedOn w:val="DefaultParagraphFont"/>
    <w:link w:val="REG-Pa"/>
    <w:rsid w:val="00A84E8C"/>
    <w:rPr>
      <w:rFonts w:ascii="Times New Roman" w:hAnsi="Times New Roman"/>
      <w:noProof/>
    </w:rPr>
  </w:style>
  <w:style w:type="character" w:customStyle="1" w:styleId="REG-PiChar">
    <w:name w:val="REG-P(i) Char"/>
    <w:basedOn w:val="DefaultParagraphFont"/>
    <w:link w:val="REG-Pi"/>
    <w:rsid w:val="00A84E8C"/>
    <w:rPr>
      <w:rFonts w:ascii="Times New Roman" w:eastAsia="Times New Roman" w:hAnsi="Times New Roman" w:cs="Times New Roman"/>
      <w:noProof/>
    </w:rPr>
  </w:style>
  <w:style w:type="paragraph" w:customStyle="1" w:styleId="REG-Paa">
    <w:name w:val="REG-P(aa)"/>
    <w:basedOn w:val="Normal"/>
    <w:link w:val="REG-PaaChar"/>
    <w:qFormat/>
    <w:rsid w:val="00A84E8C"/>
    <w:pPr>
      <w:suppressAutoHyphens/>
      <w:ind w:left="2268" w:hanging="567"/>
      <w:jc w:val="both"/>
    </w:pPr>
    <w:rPr>
      <w:rFonts w:eastAsia="Times New Roman" w:cs="Times New Roman"/>
    </w:rPr>
  </w:style>
  <w:style w:type="paragraph" w:customStyle="1" w:styleId="REG-Amend">
    <w:name w:val="REG-Amend"/>
    <w:link w:val="REG-AmendChar"/>
    <w:qFormat/>
    <w:rsid w:val="00A84E8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84E8C"/>
    <w:rPr>
      <w:rFonts w:ascii="Times New Roman" w:eastAsia="Times New Roman" w:hAnsi="Times New Roman" w:cs="Times New Roman"/>
      <w:noProof/>
    </w:rPr>
  </w:style>
  <w:style w:type="character" w:customStyle="1" w:styleId="REG-AmendChar">
    <w:name w:val="REG-Amend Char"/>
    <w:basedOn w:val="REG-P0Char"/>
    <w:link w:val="REG-Amend"/>
    <w:rsid w:val="00A84E8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84E8C"/>
    <w:rPr>
      <w:sz w:val="16"/>
      <w:szCs w:val="16"/>
    </w:rPr>
  </w:style>
  <w:style w:type="paragraph" w:styleId="CommentText">
    <w:name w:val="annotation text"/>
    <w:basedOn w:val="Normal"/>
    <w:link w:val="CommentTextChar"/>
    <w:uiPriority w:val="99"/>
    <w:semiHidden/>
    <w:unhideWhenUsed/>
    <w:rsid w:val="00A84E8C"/>
    <w:rPr>
      <w:sz w:val="20"/>
      <w:szCs w:val="20"/>
    </w:rPr>
  </w:style>
  <w:style w:type="character" w:customStyle="1" w:styleId="CommentTextChar">
    <w:name w:val="Comment Text Char"/>
    <w:basedOn w:val="DefaultParagraphFont"/>
    <w:link w:val="CommentText"/>
    <w:uiPriority w:val="99"/>
    <w:semiHidden/>
    <w:rsid w:val="00A84E8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84E8C"/>
    <w:rPr>
      <w:b/>
      <w:bCs/>
    </w:rPr>
  </w:style>
  <w:style w:type="character" w:customStyle="1" w:styleId="CommentSubjectChar">
    <w:name w:val="Comment Subject Char"/>
    <w:basedOn w:val="CommentTextChar"/>
    <w:link w:val="CommentSubject"/>
    <w:uiPriority w:val="99"/>
    <w:semiHidden/>
    <w:rsid w:val="00A84E8C"/>
    <w:rPr>
      <w:rFonts w:ascii="Times New Roman" w:hAnsi="Times New Roman"/>
      <w:b/>
      <w:bCs/>
      <w:noProof/>
      <w:sz w:val="20"/>
      <w:szCs w:val="20"/>
    </w:rPr>
  </w:style>
  <w:style w:type="paragraph" w:customStyle="1" w:styleId="REG-H1d">
    <w:name w:val="REG-H1d"/>
    <w:link w:val="REG-H1dChar"/>
    <w:qFormat/>
    <w:rsid w:val="00A84E8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84E8C"/>
    <w:rPr>
      <w:rFonts w:ascii="Arial" w:hAnsi="Arial" w:cs="Arial"/>
      <w:b w:val="0"/>
      <w:noProof/>
      <w:color w:val="000000"/>
      <w:szCs w:val="24"/>
      <w:lang w:val="en-ZA"/>
    </w:rPr>
  </w:style>
  <w:style w:type="table" w:styleId="TableGrid">
    <w:name w:val="Table Grid"/>
    <w:basedOn w:val="TableNormal"/>
    <w:uiPriority w:val="59"/>
    <w:rsid w:val="00A84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84E8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84E8C"/>
    <w:rPr>
      <w:rFonts w:ascii="Times New Roman" w:eastAsia="Times New Roman" w:hAnsi="Times New Roman"/>
      <w:noProof/>
      <w:sz w:val="24"/>
      <w:szCs w:val="24"/>
      <w:lang w:val="en-US" w:eastAsia="en-US"/>
    </w:rPr>
  </w:style>
  <w:style w:type="paragraph" w:customStyle="1" w:styleId="REG-H1b">
    <w:name w:val="REG-H1b"/>
    <w:link w:val="REG-H1bChar"/>
    <w:qFormat/>
    <w:rsid w:val="00A84E8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84E8C"/>
    <w:rPr>
      <w:rFonts w:ascii="Times New Roman" w:eastAsia="Times New Roman" w:hAnsi="Times New Roman"/>
      <w:b/>
      <w:bCs/>
      <w:noProof/>
    </w:rPr>
  </w:style>
  <w:style w:type="paragraph" w:customStyle="1" w:styleId="TableParagraph">
    <w:name w:val="Table Paragraph"/>
    <w:basedOn w:val="Normal"/>
    <w:uiPriority w:val="1"/>
    <w:rsid w:val="00A84E8C"/>
  </w:style>
  <w:style w:type="table" w:customStyle="1" w:styleId="TableGrid0">
    <w:name w:val="TableGrid"/>
    <w:rsid w:val="00A84E8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84E8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84E8C"/>
    <w:rPr>
      <w:rFonts w:ascii="Arial" w:hAnsi="Arial"/>
      <w:b/>
      <w:noProof/>
      <w:sz w:val="28"/>
      <w:szCs w:val="24"/>
    </w:rPr>
  </w:style>
  <w:style w:type="character" w:customStyle="1" w:styleId="REG-H1cChar">
    <w:name w:val="REG-H1c Char"/>
    <w:basedOn w:val="REG-H1bChar"/>
    <w:link w:val="REG-H1c"/>
    <w:rsid w:val="00A84E8C"/>
    <w:rPr>
      <w:rFonts w:ascii="Arial" w:hAnsi="Arial"/>
      <w:b/>
      <w:noProof/>
      <w:sz w:val="24"/>
      <w:szCs w:val="24"/>
    </w:rPr>
  </w:style>
  <w:style w:type="paragraph" w:customStyle="1" w:styleId="REG-PHA">
    <w:name w:val="REG-PH(A)"/>
    <w:link w:val="REG-PHAChar"/>
    <w:qFormat/>
    <w:rsid w:val="00A84E8C"/>
    <w:pPr>
      <w:spacing w:after="0" w:line="240" w:lineRule="auto"/>
      <w:jc w:val="center"/>
    </w:pPr>
    <w:rPr>
      <w:rFonts w:ascii="Arial" w:hAnsi="Arial"/>
      <w:b/>
      <w:caps/>
      <w:noProof/>
      <w:sz w:val="16"/>
      <w:szCs w:val="24"/>
    </w:rPr>
  </w:style>
  <w:style w:type="paragraph" w:customStyle="1" w:styleId="REG-PHb">
    <w:name w:val="REG-PH(b)"/>
    <w:link w:val="REG-PHbChar"/>
    <w:qFormat/>
    <w:rsid w:val="00A84E8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84E8C"/>
    <w:rPr>
      <w:rFonts w:ascii="Arial" w:hAnsi="Arial"/>
      <w:b/>
      <w:caps/>
      <w:noProof/>
      <w:sz w:val="16"/>
      <w:szCs w:val="24"/>
    </w:rPr>
  </w:style>
  <w:style w:type="character" w:customStyle="1" w:styleId="REG-PHbChar">
    <w:name w:val="REG-PH(b) Char"/>
    <w:basedOn w:val="REG-H1bChar"/>
    <w:link w:val="REG-PHb"/>
    <w:rsid w:val="00A84E8C"/>
    <w:rPr>
      <w:rFonts w:ascii="Arial" w:hAnsi="Arial" w:cs="Arial"/>
      <w:b/>
      <w:noProof/>
      <w:sz w:val="16"/>
      <w:szCs w:val="16"/>
    </w:rPr>
  </w:style>
  <w:style w:type="paragraph" w:customStyle="1" w:styleId="Head2B">
    <w:name w:val="Head 2B"/>
    <w:basedOn w:val="AS-H3A"/>
    <w:link w:val="Head2BChar"/>
    <w:rsid w:val="00A84E8C"/>
  </w:style>
  <w:style w:type="character" w:customStyle="1" w:styleId="Head2BChar">
    <w:name w:val="Head 2B Char"/>
    <w:basedOn w:val="AS-H3AChar"/>
    <w:link w:val="Head2B"/>
    <w:rsid w:val="00A84E8C"/>
    <w:rPr>
      <w:rFonts w:ascii="Times New Roman" w:hAnsi="Times New Roman" w:cs="Times New Roman"/>
      <w:b/>
      <w:caps/>
      <w:noProof/>
    </w:rPr>
  </w:style>
  <w:style w:type="paragraph" w:customStyle="1" w:styleId="AS-H1-Colour">
    <w:name w:val="AS-H1-Colour"/>
    <w:basedOn w:val="Normal"/>
    <w:link w:val="AS-H1-ColourChar"/>
    <w:rsid w:val="00A84E8C"/>
    <w:pPr>
      <w:suppressAutoHyphens/>
      <w:autoSpaceDE w:val="0"/>
      <w:autoSpaceDN w:val="0"/>
      <w:adjustRightInd w:val="0"/>
      <w:jc w:val="center"/>
    </w:pPr>
    <w:rPr>
      <w:rFonts w:ascii="Arial" w:hAnsi="Arial" w:cs="Arial"/>
      <w:b/>
      <w:color w:val="00B050"/>
      <w:sz w:val="36"/>
      <w:szCs w:val="36"/>
    </w:rPr>
  </w:style>
  <w:style w:type="paragraph" w:customStyle="1" w:styleId="AS-H2b">
    <w:name w:val="AS-H2b"/>
    <w:basedOn w:val="Normal"/>
    <w:link w:val="AS-H2bChar"/>
    <w:rsid w:val="00A84E8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84E8C"/>
    <w:rPr>
      <w:rFonts w:ascii="Arial" w:hAnsi="Arial" w:cs="Arial"/>
      <w:b/>
      <w:noProof/>
      <w:color w:val="00B050"/>
      <w:sz w:val="36"/>
      <w:szCs w:val="36"/>
    </w:rPr>
  </w:style>
  <w:style w:type="paragraph" w:customStyle="1" w:styleId="AS-H3">
    <w:name w:val="AS-H3"/>
    <w:basedOn w:val="AS-H3A"/>
    <w:link w:val="AS-H3Char"/>
    <w:rsid w:val="00A84E8C"/>
    <w:rPr>
      <w:sz w:val="28"/>
    </w:rPr>
  </w:style>
  <w:style w:type="character" w:customStyle="1" w:styleId="AS-H2bChar">
    <w:name w:val="AS-H2b Char"/>
    <w:basedOn w:val="DefaultParagraphFont"/>
    <w:link w:val="AS-H2b"/>
    <w:rsid w:val="00A84E8C"/>
    <w:rPr>
      <w:rFonts w:ascii="Arial" w:hAnsi="Arial" w:cs="Arial"/>
      <w:noProof/>
    </w:rPr>
  </w:style>
  <w:style w:type="character" w:customStyle="1" w:styleId="AS-H3Char">
    <w:name w:val="AS-H3 Char"/>
    <w:basedOn w:val="AS-H3AChar"/>
    <w:link w:val="AS-H3"/>
    <w:rsid w:val="00A84E8C"/>
    <w:rPr>
      <w:rFonts w:ascii="Times New Roman" w:hAnsi="Times New Roman" w:cs="Times New Roman"/>
      <w:b/>
      <w:caps/>
      <w:noProof/>
      <w:sz w:val="28"/>
    </w:rPr>
  </w:style>
  <w:style w:type="paragraph" w:customStyle="1" w:styleId="AS-H3c">
    <w:name w:val="AS-H3c"/>
    <w:basedOn w:val="Head2B"/>
    <w:link w:val="AS-H3cChar"/>
    <w:rsid w:val="00A84E8C"/>
    <w:rPr>
      <w:b w:val="0"/>
    </w:rPr>
  </w:style>
  <w:style w:type="paragraph" w:customStyle="1" w:styleId="AS-H3d">
    <w:name w:val="AS-H3d"/>
    <w:basedOn w:val="Head2B"/>
    <w:link w:val="AS-H3dChar"/>
    <w:rsid w:val="00A84E8C"/>
  </w:style>
  <w:style w:type="character" w:customStyle="1" w:styleId="AS-H3cChar">
    <w:name w:val="AS-H3c Char"/>
    <w:basedOn w:val="Head2BChar"/>
    <w:link w:val="AS-H3c"/>
    <w:rsid w:val="00A84E8C"/>
    <w:rPr>
      <w:rFonts w:ascii="Times New Roman" w:hAnsi="Times New Roman" w:cs="Times New Roman"/>
      <w:b w:val="0"/>
      <w:caps/>
      <w:noProof/>
    </w:rPr>
  </w:style>
  <w:style w:type="character" w:customStyle="1" w:styleId="AS-H3dChar">
    <w:name w:val="AS-H3d Char"/>
    <w:basedOn w:val="Head2BChar"/>
    <w:link w:val="AS-H3d"/>
    <w:rsid w:val="00A84E8C"/>
    <w:rPr>
      <w:rFonts w:ascii="Times New Roman" w:hAnsi="Times New Roman" w:cs="Times New Roman"/>
      <w:b/>
      <w:caps/>
      <w:noProof/>
    </w:rPr>
  </w:style>
  <w:style w:type="paragraph" w:customStyle="1" w:styleId="AS-Pahang">
    <w:name w:val="AS-P(a)hang"/>
    <w:basedOn w:val="Normal"/>
    <w:link w:val="AS-PahangChar"/>
    <w:rsid w:val="00A84E8C"/>
    <w:pPr>
      <w:suppressAutoHyphens/>
      <w:ind w:left="1134" w:right="-7" w:hanging="567"/>
      <w:jc w:val="both"/>
    </w:pPr>
    <w:rPr>
      <w:rFonts w:eastAsia="Times New Roman" w:cs="Times New Roman"/>
    </w:rPr>
  </w:style>
  <w:style w:type="character" w:customStyle="1" w:styleId="AS-PahangChar">
    <w:name w:val="AS-P(a)hang Char"/>
    <w:basedOn w:val="DefaultParagraphFont"/>
    <w:link w:val="AS-Pahang"/>
    <w:rsid w:val="00A84E8C"/>
    <w:rPr>
      <w:rFonts w:ascii="Times New Roman" w:eastAsia="Times New Roman" w:hAnsi="Times New Roman" w:cs="Times New Roman"/>
      <w:noProof/>
    </w:rPr>
  </w:style>
  <w:style w:type="paragraph" w:customStyle="1" w:styleId="AS-H4A">
    <w:name w:val="AS-H4A"/>
    <w:basedOn w:val="AS-P0"/>
    <w:link w:val="AS-H4AChar"/>
    <w:rsid w:val="00A84E8C"/>
    <w:pPr>
      <w:tabs>
        <w:tab w:val="clear" w:pos="567"/>
      </w:tabs>
      <w:jc w:val="center"/>
    </w:pPr>
    <w:rPr>
      <w:b/>
      <w:caps/>
    </w:rPr>
  </w:style>
  <w:style w:type="paragraph" w:customStyle="1" w:styleId="AS-H4b">
    <w:name w:val="AS-H4b"/>
    <w:basedOn w:val="AS-P0"/>
    <w:link w:val="AS-H4bChar"/>
    <w:rsid w:val="00A84E8C"/>
    <w:pPr>
      <w:tabs>
        <w:tab w:val="clear" w:pos="567"/>
      </w:tabs>
      <w:jc w:val="center"/>
    </w:pPr>
    <w:rPr>
      <w:b/>
    </w:rPr>
  </w:style>
  <w:style w:type="character" w:customStyle="1" w:styleId="AS-H4AChar">
    <w:name w:val="AS-H4A Char"/>
    <w:basedOn w:val="AS-P0Char"/>
    <w:link w:val="AS-H4A"/>
    <w:rsid w:val="00A84E8C"/>
    <w:rPr>
      <w:rFonts w:ascii="Times New Roman" w:eastAsia="Times New Roman" w:hAnsi="Times New Roman" w:cs="Times New Roman"/>
      <w:b/>
      <w:caps/>
      <w:noProof/>
    </w:rPr>
  </w:style>
  <w:style w:type="character" w:customStyle="1" w:styleId="AS-H4bChar">
    <w:name w:val="AS-H4b Char"/>
    <w:basedOn w:val="AS-P0Char"/>
    <w:link w:val="AS-H4b"/>
    <w:rsid w:val="00A84E8C"/>
    <w:rPr>
      <w:rFonts w:ascii="Times New Roman" w:eastAsia="Times New Roman" w:hAnsi="Times New Roman" w:cs="Times New Roman"/>
      <w:b/>
      <w:noProof/>
    </w:rPr>
  </w:style>
  <w:style w:type="paragraph" w:customStyle="1" w:styleId="AS-H2a">
    <w:name w:val="AS-H2a"/>
    <w:basedOn w:val="Normal"/>
    <w:link w:val="AS-H2aChar"/>
    <w:rsid w:val="00A84E8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84E8C"/>
    <w:rPr>
      <w:rFonts w:ascii="Arial" w:hAnsi="Arial" w:cs="Arial"/>
      <w:b/>
      <w:noProof/>
    </w:rPr>
  </w:style>
  <w:style w:type="paragraph" w:customStyle="1" w:styleId="AS-P0">
    <w:name w:val="AS-P(0)"/>
    <w:basedOn w:val="Normal"/>
    <w:link w:val="AS-P0Char"/>
    <w:rsid w:val="00A84E8C"/>
    <w:pPr>
      <w:tabs>
        <w:tab w:val="left" w:pos="567"/>
      </w:tabs>
      <w:jc w:val="both"/>
    </w:pPr>
    <w:rPr>
      <w:rFonts w:eastAsia="Times New Roman" w:cs="Times New Roman"/>
    </w:rPr>
  </w:style>
  <w:style w:type="character" w:customStyle="1" w:styleId="AS-P0Char">
    <w:name w:val="AS-P(0) Char"/>
    <w:basedOn w:val="DefaultParagraphFont"/>
    <w:link w:val="AS-P0"/>
    <w:rsid w:val="00A84E8C"/>
    <w:rPr>
      <w:rFonts w:ascii="Times New Roman" w:eastAsia="Times New Roman" w:hAnsi="Times New Roman" w:cs="Times New Roman"/>
      <w:noProof/>
    </w:rPr>
  </w:style>
  <w:style w:type="paragraph" w:customStyle="1" w:styleId="AS-H3A">
    <w:name w:val="AS-H3A"/>
    <w:basedOn w:val="Normal"/>
    <w:link w:val="AS-H3AChar"/>
    <w:rsid w:val="00A84E8C"/>
    <w:pPr>
      <w:autoSpaceDE w:val="0"/>
      <w:autoSpaceDN w:val="0"/>
      <w:adjustRightInd w:val="0"/>
      <w:jc w:val="center"/>
    </w:pPr>
    <w:rPr>
      <w:rFonts w:cs="Times New Roman"/>
      <w:b/>
      <w:caps/>
    </w:rPr>
  </w:style>
  <w:style w:type="character" w:customStyle="1" w:styleId="AS-H3AChar">
    <w:name w:val="AS-H3A Char"/>
    <w:basedOn w:val="DefaultParagraphFont"/>
    <w:link w:val="AS-H3A"/>
    <w:rsid w:val="00A84E8C"/>
    <w:rPr>
      <w:rFonts w:ascii="Times New Roman" w:hAnsi="Times New Roman" w:cs="Times New Roman"/>
      <w:b/>
      <w:caps/>
      <w:noProof/>
    </w:rPr>
  </w:style>
  <w:style w:type="paragraph" w:customStyle="1" w:styleId="AS-H1a">
    <w:name w:val="AS-H1a"/>
    <w:basedOn w:val="Normal"/>
    <w:link w:val="AS-H1aChar"/>
    <w:rsid w:val="00A84E8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84E8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84E8C"/>
    <w:rPr>
      <w:rFonts w:ascii="Arial" w:hAnsi="Arial" w:cs="Arial"/>
      <w:b/>
      <w:noProof/>
      <w:sz w:val="36"/>
      <w:szCs w:val="36"/>
    </w:rPr>
  </w:style>
  <w:style w:type="character" w:customStyle="1" w:styleId="AS-H2Char">
    <w:name w:val="AS-H2 Char"/>
    <w:basedOn w:val="DefaultParagraphFont"/>
    <w:link w:val="AS-H2"/>
    <w:rsid w:val="00A84E8C"/>
    <w:rPr>
      <w:rFonts w:ascii="Times New Roman" w:hAnsi="Times New Roman" w:cs="Times New Roman"/>
      <w:b/>
      <w:caps/>
      <w:noProof/>
      <w:color w:val="000000"/>
      <w:sz w:val="26"/>
    </w:rPr>
  </w:style>
  <w:style w:type="paragraph" w:customStyle="1" w:styleId="AS-H3b">
    <w:name w:val="AS-H3b"/>
    <w:basedOn w:val="Normal"/>
    <w:link w:val="AS-H3bChar"/>
    <w:autoRedefine/>
    <w:rsid w:val="00A84E8C"/>
    <w:pPr>
      <w:jc w:val="center"/>
    </w:pPr>
    <w:rPr>
      <w:rFonts w:cs="Times New Roman"/>
      <w:b/>
    </w:rPr>
  </w:style>
  <w:style w:type="character" w:customStyle="1" w:styleId="AS-H3bChar">
    <w:name w:val="AS-H3b Char"/>
    <w:basedOn w:val="AS-H3AChar"/>
    <w:link w:val="AS-H3b"/>
    <w:rsid w:val="00A84E8C"/>
    <w:rPr>
      <w:rFonts w:ascii="Times New Roman" w:hAnsi="Times New Roman" w:cs="Times New Roman"/>
      <w:b/>
      <w:caps w:val="0"/>
      <w:noProof/>
    </w:rPr>
  </w:style>
  <w:style w:type="paragraph" w:customStyle="1" w:styleId="AS-P1">
    <w:name w:val="AS-P(1)"/>
    <w:basedOn w:val="Normal"/>
    <w:link w:val="AS-P1Char"/>
    <w:rsid w:val="00A84E8C"/>
    <w:pPr>
      <w:suppressAutoHyphens/>
      <w:ind w:right="-7" w:firstLine="567"/>
      <w:jc w:val="both"/>
    </w:pPr>
    <w:rPr>
      <w:rFonts w:eastAsia="Times New Roman" w:cs="Times New Roman"/>
    </w:rPr>
  </w:style>
  <w:style w:type="paragraph" w:customStyle="1" w:styleId="AS-Pa">
    <w:name w:val="AS-P(a)"/>
    <w:basedOn w:val="AS-Pahang"/>
    <w:link w:val="AS-PaChar"/>
    <w:rsid w:val="00A84E8C"/>
  </w:style>
  <w:style w:type="character" w:customStyle="1" w:styleId="AS-P1Char">
    <w:name w:val="AS-P(1) Char"/>
    <w:basedOn w:val="DefaultParagraphFont"/>
    <w:link w:val="AS-P1"/>
    <w:rsid w:val="00A84E8C"/>
    <w:rPr>
      <w:rFonts w:ascii="Times New Roman" w:eastAsia="Times New Roman" w:hAnsi="Times New Roman" w:cs="Times New Roman"/>
      <w:noProof/>
    </w:rPr>
  </w:style>
  <w:style w:type="paragraph" w:customStyle="1" w:styleId="AS-Pi">
    <w:name w:val="AS-P(i)"/>
    <w:basedOn w:val="Normal"/>
    <w:link w:val="AS-PiChar"/>
    <w:rsid w:val="00A84E8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84E8C"/>
    <w:rPr>
      <w:rFonts w:ascii="Times New Roman" w:eastAsia="Times New Roman" w:hAnsi="Times New Roman" w:cs="Times New Roman"/>
      <w:noProof/>
    </w:rPr>
  </w:style>
  <w:style w:type="character" w:customStyle="1" w:styleId="AS-PiChar">
    <w:name w:val="AS-P(i) Char"/>
    <w:basedOn w:val="DefaultParagraphFont"/>
    <w:link w:val="AS-Pi"/>
    <w:rsid w:val="00A84E8C"/>
    <w:rPr>
      <w:rFonts w:ascii="Times New Roman" w:eastAsia="Times New Roman" w:hAnsi="Times New Roman" w:cs="Times New Roman"/>
      <w:noProof/>
    </w:rPr>
  </w:style>
  <w:style w:type="paragraph" w:customStyle="1" w:styleId="AS-Paa">
    <w:name w:val="AS-P(aa)"/>
    <w:basedOn w:val="Normal"/>
    <w:link w:val="AS-PaaChar"/>
    <w:rsid w:val="00A84E8C"/>
    <w:pPr>
      <w:suppressAutoHyphens/>
      <w:ind w:left="2267" w:right="-7" w:hanging="566"/>
      <w:jc w:val="both"/>
    </w:pPr>
    <w:rPr>
      <w:rFonts w:eastAsia="Times New Roman" w:cs="Times New Roman"/>
    </w:rPr>
  </w:style>
  <w:style w:type="paragraph" w:customStyle="1" w:styleId="AS-P-Amend">
    <w:name w:val="AS-P-Amend"/>
    <w:link w:val="AS-P-AmendChar"/>
    <w:rsid w:val="00A84E8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84E8C"/>
    <w:rPr>
      <w:rFonts w:ascii="Times New Roman" w:eastAsia="Times New Roman" w:hAnsi="Times New Roman" w:cs="Times New Roman"/>
      <w:noProof/>
    </w:rPr>
  </w:style>
  <w:style w:type="character" w:customStyle="1" w:styleId="AS-P-AmendChar">
    <w:name w:val="AS-P-Amend Char"/>
    <w:basedOn w:val="AS-P0Char"/>
    <w:link w:val="AS-P-Amend"/>
    <w:rsid w:val="00A84E8C"/>
    <w:rPr>
      <w:rFonts w:ascii="Arial" w:eastAsia="Times New Roman" w:hAnsi="Arial" w:cs="Arial"/>
      <w:b/>
      <w:noProof/>
      <w:color w:val="00B050"/>
      <w:sz w:val="18"/>
      <w:szCs w:val="18"/>
    </w:rPr>
  </w:style>
  <w:style w:type="paragraph" w:customStyle="1" w:styleId="AS-H1b">
    <w:name w:val="AS-H1b"/>
    <w:basedOn w:val="Normal"/>
    <w:link w:val="AS-H1bChar"/>
    <w:rsid w:val="00A84E8C"/>
    <w:pPr>
      <w:jc w:val="center"/>
    </w:pPr>
    <w:rPr>
      <w:rFonts w:ascii="Arial" w:hAnsi="Arial" w:cs="Arial"/>
      <w:b/>
      <w:color w:val="000000"/>
      <w:sz w:val="24"/>
      <w:szCs w:val="24"/>
    </w:rPr>
  </w:style>
  <w:style w:type="character" w:customStyle="1" w:styleId="AS-H1bChar">
    <w:name w:val="AS-H1b Char"/>
    <w:basedOn w:val="AS-H2aChar"/>
    <w:link w:val="AS-H1b"/>
    <w:rsid w:val="00A84E8C"/>
    <w:rPr>
      <w:rFonts w:ascii="Arial" w:hAnsi="Arial" w:cs="Arial"/>
      <w:b/>
      <w:noProof/>
      <w:color w:val="000000"/>
      <w:sz w:val="24"/>
      <w:szCs w:val="24"/>
    </w:rPr>
  </w:style>
  <w:style w:type="character" w:styleId="Hyperlink">
    <w:name w:val="Hyperlink"/>
    <w:uiPriority w:val="99"/>
    <w:rsid w:val="0061724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61724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1999/2161.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3679-1B5D-40F9-AA84-3FCE89F5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0</TotalTime>
  <Pages>5</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Affirmative Action (Employment) Act 29 of 1998-Regulations 1999-159</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Affirmative Action (Employment) Act 29 of 1998-Regulations 1999-159</dc:title>
  <dc:creator>LAC</dc:creator>
  <cp:lastModifiedBy>Dianne Hubbard</cp:lastModifiedBy>
  <cp:revision>2</cp:revision>
  <cp:lastPrinted>2015-11-07T05:36:00Z</cp:lastPrinted>
  <dcterms:created xsi:type="dcterms:W3CDTF">2021-09-27T12:25:00Z</dcterms:created>
  <dcterms:modified xsi:type="dcterms:W3CDTF">2021-09-27T12:25:00Z</dcterms:modified>
</cp:coreProperties>
</file>